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C68E" w14:textId="77777777" w:rsidR="00692CC5" w:rsidRDefault="00692CC5" w:rsidP="00692CC5">
      <w:pPr>
        <w:pStyle w:val="NormalWeb"/>
        <w:spacing w:before="0" w:beforeAutospacing="0" w:after="0" w:afterAutospacing="0"/>
        <w:jc w:val="center"/>
      </w:pPr>
      <w:r>
        <w:rPr>
          <w:rFonts w:ascii="Times New Roman" w:hAnsi="Times New Roman"/>
          <w:b/>
          <w:bCs/>
          <w:color w:val="000000"/>
          <w:sz w:val="24"/>
          <w:szCs w:val="24"/>
        </w:rPr>
        <w:t>COLLEGE OF EDUCATION</w:t>
      </w:r>
    </w:p>
    <w:p w14:paraId="5CD614AB" w14:textId="77777777" w:rsidR="00692CC5" w:rsidRDefault="00692CC5" w:rsidP="00692CC5">
      <w:pPr>
        <w:pStyle w:val="NormalWeb"/>
        <w:spacing w:before="0" w:beforeAutospacing="0" w:after="0" w:afterAutospacing="0"/>
        <w:jc w:val="center"/>
      </w:pPr>
      <w:r>
        <w:rPr>
          <w:rFonts w:ascii="Times New Roman" w:hAnsi="Times New Roman"/>
          <w:b/>
          <w:bCs/>
          <w:color w:val="000000"/>
          <w:sz w:val="24"/>
          <w:szCs w:val="24"/>
        </w:rPr>
        <w:t>GRADUATE DEPARTMENTAL COURSE SYLLABUS</w:t>
      </w:r>
    </w:p>
    <w:p w14:paraId="1BE3D138" w14:textId="77777777" w:rsidR="00692CC5" w:rsidRDefault="00692CC5" w:rsidP="00692CC5"/>
    <w:p w14:paraId="0DDE16CE" w14:textId="77777777" w:rsidR="00692CC5" w:rsidRDefault="00692CC5" w:rsidP="00692CC5">
      <w:pPr>
        <w:pStyle w:val="NormalWeb"/>
        <w:spacing w:before="0" w:beforeAutospacing="0" w:after="0" w:afterAutospacing="0"/>
      </w:pPr>
      <w:r>
        <w:rPr>
          <w:rFonts w:ascii="Times New Roman" w:hAnsi="Times New Roman"/>
          <w:b/>
          <w:bCs/>
          <w:i/>
          <w:iCs/>
          <w:color w:val="000000"/>
          <w:sz w:val="24"/>
          <w:szCs w:val="24"/>
        </w:rPr>
        <w:t xml:space="preserve">“The College of Education is dedicated to the ideals of Collaboration, Academic Excellence, Research, and Ethics/Diversity (CARE).  These are key tenets in the Conceptual Framework of the College of Education.  Competence in these ideals will provide candidates in educator preparation programs with skills, knowledge, and dispositions to be successful in the schools of today and tomorrow.”  </w:t>
      </w:r>
    </w:p>
    <w:p w14:paraId="1C1D9EED" w14:textId="77777777" w:rsidR="00692CC5" w:rsidRDefault="00692CC5" w:rsidP="00692CC5"/>
    <w:p w14:paraId="3766A584" w14:textId="77777777" w:rsidR="00692CC5" w:rsidRPr="000260BC" w:rsidRDefault="00692CC5" w:rsidP="00692CC5">
      <w:pPr>
        <w:pStyle w:val="NormalWeb"/>
        <w:spacing w:before="0" w:beforeAutospacing="0" w:after="0" w:afterAutospacing="0"/>
        <w:rPr>
          <w:rFonts w:asciiTheme="minorHAnsi" w:hAnsiTheme="minorHAnsi"/>
          <w:color w:val="000000"/>
          <w:sz w:val="24"/>
          <w:szCs w:val="24"/>
        </w:rPr>
      </w:pPr>
      <w:r w:rsidRPr="000260BC">
        <w:rPr>
          <w:rFonts w:asciiTheme="minorHAnsi" w:hAnsiTheme="minorHAnsi"/>
          <w:color w:val="000000"/>
          <w:sz w:val="24"/>
          <w:szCs w:val="24"/>
        </w:rPr>
        <w:t xml:space="preserve">1.    </w:t>
      </w:r>
      <w:r w:rsidRPr="000260BC">
        <w:rPr>
          <w:rFonts w:asciiTheme="minorHAnsi" w:hAnsiTheme="minorHAnsi"/>
          <w:color w:val="000000"/>
          <w:sz w:val="24"/>
          <w:szCs w:val="24"/>
          <w:u w:val="single"/>
        </w:rPr>
        <w:t>Course Prefix, Number, Title &amp; Credit Hours</w:t>
      </w:r>
      <w:r w:rsidRPr="000260BC">
        <w:rPr>
          <w:rFonts w:asciiTheme="minorHAnsi" w:hAnsiTheme="minorHAnsi"/>
          <w:color w:val="000000"/>
          <w:sz w:val="24"/>
          <w:szCs w:val="24"/>
        </w:rPr>
        <w:t xml:space="preserve">: </w:t>
      </w:r>
    </w:p>
    <w:p w14:paraId="77E8945D" w14:textId="77777777" w:rsidR="00692CC5" w:rsidRPr="000260BC" w:rsidRDefault="00692CC5" w:rsidP="00692CC5">
      <w:pPr>
        <w:pStyle w:val="NormalWeb"/>
        <w:spacing w:before="0" w:beforeAutospacing="0" w:after="0" w:afterAutospacing="0"/>
        <w:ind w:firstLine="720"/>
        <w:rPr>
          <w:rFonts w:asciiTheme="minorHAnsi" w:hAnsiTheme="minorHAnsi"/>
          <w:color w:val="000000"/>
          <w:sz w:val="24"/>
          <w:szCs w:val="24"/>
        </w:rPr>
      </w:pPr>
      <w:r w:rsidRPr="000260BC">
        <w:rPr>
          <w:rFonts w:asciiTheme="minorHAnsi" w:hAnsiTheme="minorHAnsi"/>
          <w:color w:val="000000"/>
          <w:sz w:val="24"/>
          <w:szCs w:val="24"/>
        </w:rPr>
        <w:t>EDE 6366</w:t>
      </w:r>
      <w:r w:rsidRPr="000260BC">
        <w:rPr>
          <w:rFonts w:asciiTheme="minorHAnsi" w:hAnsiTheme="minorHAnsi"/>
          <w:color w:val="000000"/>
          <w:sz w:val="24"/>
          <w:szCs w:val="24"/>
        </w:rPr>
        <w:tab/>
        <w:t>Professional Development for Student Learning</w:t>
      </w:r>
      <w:r w:rsidRPr="000260BC">
        <w:rPr>
          <w:rFonts w:asciiTheme="minorHAnsi" w:hAnsiTheme="minorHAnsi"/>
          <w:color w:val="000000"/>
          <w:sz w:val="24"/>
          <w:szCs w:val="24"/>
        </w:rPr>
        <w:tab/>
        <w:t>3.0 Credit Hours</w:t>
      </w:r>
    </w:p>
    <w:p w14:paraId="3090A4B4" w14:textId="77777777" w:rsidR="00692CC5" w:rsidRPr="000260BC" w:rsidRDefault="00692CC5" w:rsidP="00692CC5">
      <w:pPr>
        <w:pStyle w:val="NormalWeb"/>
        <w:spacing w:before="0" w:beforeAutospacing="0" w:after="0" w:afterAutospacing="0"/>
        <w:ind w:firstLine="720"/>
        <w:rPr>
          <w:rFonts w:asciiTheme="minorHAnsi" w:hAnsiTheme="minorHAnsi"/>
          <w:sz w:val="24"/>
          <w:szCs w:val="24"/>
        </w:rPr>
      </w:pPr>
      <w:r w:rsidRPr="000260BC">
        <w:rPr>
          <w:rFonts w:asciiTheme="minorHAnsi" w:hAnsiTheme="minorHAnsi"/>
          <w:color w:val="000000"/>
          <w:sz w:val="24"/>
          <w:szCs w:val="24"/>
        </w:rPr>
        <w:t>EDE 6076</w:t>
      </w:r>
      <w:r w:rsidRPr="000260BC">
        <w:rPr>
          <w:rFonts w:asciiTheme="minorHAnsi" w:hAnsiTheme="minorHAnsi"/>
          <w:color w:val="000000"/>
          <w:sz w:val="24"/>
          <w:szCs w:val="24"/>
        </w:rPr>
        <w:tab/>
        <w:t>Teacher Leadership for Student Learning</w:t>
      </w:r>
      <w:r w:rsidRPr="000260BC">
        <w:rPr>
          <w:rFonts w:asciiTheme="minorHAnsi" w:hAnsiTheme="minorHAnsi"/>
          <w:color w:val="000000"/>
          <w:sz w:val="24"/>
          <w:szCs w:val="24"/>
        </w:rPr>
        <w:tab/>
      </w:r>
      <w:r w:rsidRPr="000260BC">
        <w:rPr>
          <w:rFonts w:asciiTheme="minorHAnsi" w:hAnsiTheme="minorHAnsi"/>
          <w:color w:val="000000"/>
          <w:sz w:val="24"/>
          <w:szCs w:val="24"/>
        </w:rPr>
        <w:tab/>
        <w:t>3.0 Credit Hours</w:t>
      </w:r>
      <w:r w:rsidRPr="000260BC">
        <w:rPr>
          <w:rFonts w:asciiTheme="minorHAnsi" w:hAnsiTheme="minorHAnsi"/>
          <w:color w:val="000000"/>
          <w:sz w:val="24"/>
          <w:szCs w:val="24"/>
        </w:rPr>
        <w:tab/>
      </w:r>
      <w:r w:rsidRPr="000260BC">
        <w:rPr>
          <w:rFonts w:asciiTheme="minorHAnsi" w:hAnsiTheme="minorHAnsi"/>
          <w:color w:val="000000"/>
          <w:sz w:val="24"/>
          <w:szCs w:val="24"/>
        </w:rPr>
        <w:tab/>
      </w:r>
    </w:p>
    <w:p w14:paraId="380B5D0A" w14:textId="77777777" w:rsidR="00692CC5" w:rsidRPr="000260BC" w:rsidRDefault="00692CC5" w:rsidP="00692CC5">
      <w:pPr>
        <w:rPr>
          <w:rFonts w:asciiTheme="minorHAnsi" w:hAnsiTheme="minorHAnsi"/>
          <w:szCs w:val="24"/>
        </w:rPr>
      </w:pPr>
    </w:p>
    <w:p w14:paraId="26FD25B2" w14:textId="77777777" w:rsidR="00692CC5" w:rsidRPr="000260BC" w:rsidRDefault="00692CC5" w:rsidP="00692CC5">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2.    </w:t>
      </w:r>
      <w:r w:rsidRPr="000260BC">
        <w:rPr>
          <w:rFonts w:asciiTheme="minorHAnsi" w:hAnsiTheme="minorHAnsi"/>
          <w:color w:val="000000"/>
          <w:sz w:val="24"/>
          <w:szCs w:val="24"/>
          <w:u w:val="single"/>
        </w:rPr>
        <w:t>Regular Instructor</w:t>
      </w:r>
      <w:r w:rsidRPr="000260BC">
        <w:rPr>
          <w:rFonts w:asciiTheme="minorHAnsi" w:hAnsiTheme="minorHAnsi"/>
          <w:color w:val="000000"/>
          <w:sz w:val="24"/>
          <w:szCs w:val="24"/>
        </w:rPr>
        <w:t xml:space="preserve">:     </w:t>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t xml:space="preserve">Marc J. Summa, Ed.D.        </w:t>
      </w:r>
    </w:p>
    <w:p w14:paraId="589BE811" w14:textId="77777777" w:rsidR="00692CC5" w:rsidRPr="000260BC" w:rsidRDefault="00692CC5" w:rsidP="00692CC5">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                </w:t>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t xml:space="preserve">EDU 102D                    </w:t>
      </w:r>
    </w:p>
    <w:p w14:paraId="7022BC2C" w14:textId="77777777" w:rsidR="00692CC5" w:rsidRPr="000260BC" w:rsidRDefault="00692CC5" w:rsidP="00692CC5">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                </w:t>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hyperlink r:id="rId6" w:history="1">
        <w:r w:rsidRPr="000260BC">
          <w:rPr>
            <w:rStyle w:val="Hyperlink"/>
            <w:rFonts w:asciiTheme="minorHAnsi" w:hAnsiTheme="minorHAnsi"/>
            <w:sz w:val="24"/>
            <w:szCs w:val="24"/>
          </w:rPr>
          <w:t>summam@mail.usf.edu</w:t>
        </w:r>
      </w:hyperlink>
      <w:r w:rsidRPr="000260BC">
        <w:rPr>
          <w:rFonts w:asciiTheme="minorHAnsi" w:hAnsiTheme="minorHAnsi"/>
          <w:color w:val="000000"/>
          <w:sz w:val="24"/>
          <w:szCs w:val="24"/>
        </w:rPr>
        <w:t xml:space="preserve">         </w:t>
      </w:r>
    </w:p>
    <w:p w14:paraId="7F99E8AE" w14:textId="77777777" w:rsidR="00692CC5" w:rsidRPr="000260BC" w:rsidRDefault="00692CC5" w:rsidP="00692CC5">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    </w:t>
      </w:r>
    </w:p>
    <w:p w14:paraId="4E804F6D" w14:textId="48F8057A" w:rsidR="00692CC5" w:rsidRPr="000260BC" w:rsidRDefault="00692CC5" w:rsidP="00692CC5">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       </w:t>
      </w:r>
      <w:r w:rsidRPr="000260BC">
        <w:rPr>
          <w:rFonts w:asciiTheme="minorHAnsi" w:hAnsiTheme="minorHAnsi"/>
          <w:color w:val="000000"/>
          <w:sz w:val="24"/>
          <w:szCs w:val="24"/>
          <w:u w:val="single"/>
        </w:rPr>
        <w:t>Teacher Leadership Coordinator</w:t>
      </w:r>
      <w:r w:rsidRPr="000260BC">
        <w:rPr>
          <w:rFonts w:asciiTheme="minorHAnsi" w:hAnsiTheme="minorHAnsi"/>
          <w:color w:val="000000"/>
          <w:sz w:val="24"/>
          <w:szCs w:val="24"/>
        </w:rPr>
        <w:t xml:space="preserve">:    </w:t>
      </w:r>
      <w:r w:rsidRPr="000260BC">
        <w:rPr>
          <w:rFonts w:asciiTheme="minorHAnsi" w:hAnsiTheme="minorHAnsi"/>
          <w:color w:val="000000"/>
          <w:sz w:val="24"/>
          <w:szCs w:val="24"/>
        </w:rPr>
        <w:tab/>
        <w:t>Rebecca West Burns, Ph.</w:t>
      </w:r>
      <w:r w:rsidR="00A56799">
        <w:rPr>
          <w:rFonts w:asciiTheme="minorHAnsi" w:hAnsiTheme="minorHAnsi"/>
          <w:color w:val="000000"/>
          <w:sz w:val="24"/>
          <w:szCs w:val="24"/>
        </w:rPr>
        <w:t>D.</w:t>
      </w:r>
    </w:p>
    <w:p w14:paraId="2B73D7F3" w14:textId="07D405CF" w:rsidR="00692CC5" w:rsidRPr="000260BC" w:rsidRDefault="00692CC5" w:rsidP="00692CC5">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                        </w:t>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004A0548">
        <w:rPr>
          <w:rFonts w:asciiTheme="minorHAnsi" w:hAnsiTheme="minorHAnsi"/>
          <w:color w:val="000000"/>
          <w:sz w:val="24"/>
          <w:szCs w:val="24"/>
        </w:rPr>
        <w:tab/>
      </w:r>
      <w:r w:rsidRPr="000260BC">
        <w:rPr>
          <w:rFonts w:asciiTheme="minorHAnsi" w:hAnsiTheme="minorHAnsi"/>
          <w:color w:val="000000"/>
          <w:sz w:val="24"/>
          <w:szCs w:val="24"/>
        </w:rPr>
        <w:t>EDU 202</w:t>
      </w:r>
    </w:p>
    <w:p w14:paraId="16304678" w14:textId="0FC1619B" w:rsidR="00692CC5" w:rsidRDefault="00692CC5" w:rsidP="00692CC5">
      <w:pPr>
        <w:pStyle w:val="NormalWeb"/>
        <w:spacing w:before="0" w:beforeAutospacing="0" w:after="0" w:afterAutospacing="0"/>
        <w:rPr>
          <w:rFonts w:asciiTheme="minorHAnsi" w:hAnsiTheme="minorHAnsi"/>
          <w:color w:val="000000"/>
          <w:sz w:val="24"/>
          <w:szCs w:val="24"/>
          <w:u w:val="single"/>
        </w:rPr>
      </w:pPr>
      <w:r w:rsidRPr="000260BC">
        <w:rPr>
          <w:rFonts w:asciiTheme="minorHAnsi" w:hAnsiTheme="minorHAnsi"/>
          <w:color w:val="000000"/>
          <w:sz w:val="24"/>
          <w:szCs w:val="24"/>
        </w:rPr>
        <w:t xml:space="preserve">                        </w:t>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Pr="000260BC">
        <w:rPr>
          <w:rFonts w:asciiTheme="minorHAnsi" w:hAnsiTheme="minorHAnsi"/>
          <w:color w:val="000000"/>
          <w:sz w:val="24"/>
          <w:szCs w:val="24"/>
        </w:rPr>
        <w:tab/>
      </w:r>
      <w:r w:rsidR="004A0548">
        <w:rPr>
          <w:rFonts w:asciiTheme="minorHAnsi" w:hAnsiTheme="minorHAnsi"/>
          <w:color w:val="000000"/>
          <w:sz w:val="24"/>
          <w:szCs w:val="24"/>
        </w:rPr>
        <w:tab/>
      </w:r>
      <w:hyperlink r:id="rId7" w:history="1">
        <w:r w:rsidR="004A0548" w:rsidRPr="00857C58">
          <w:rPr>
            <w:rStyle w:val="Hyperlink"/>
            <w:rFonts w:asciiTheme="minorHAnsi" w:hAnsiTheme="minorHAnsi"/>
            <w:sz w:val="24"/>
            <w:szCs w:val="24"/>
          </w:rPr>
          <w:t>rebeccaburns@usf.edu</w:t>
        </w:r>
      </w:hyperlink>
    </w:p>
    <w:p w14:paraId="60D1D463" w14:textId="77777777" w:rsidR="004A0548" w:rsidRPr="000260BC" w:rsidRDefault="004A0548" w:rsidP="00692CC5">
      <w:pPr>
        <w:pStyle w:val="NormalWeb"/>
        <w:spacing w:before="0" w:beforeAutospacing="0" w:after="0" w:afterAutospacing="0"/>
        <w:rPr>
          <w:rFonts w:asciiTheme="minorHAnsi" w:hAnsiTheme="minorHAnsi"/>
          <w:sz w:val="24"/>
          <w:szCs w:val="24"/>
        </w:rPr>
      </w:pPr>
    </w:p>
    <w:p w14:paraId="550C1E1E" w14:textId="77777777" w:rsidR="00692CC5" w:rsidRPr="000260BC" w:rsidRDefault="00692CC5" w:rsidP="00692CC5">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3.    </w:t>
      </w:r>
      <w:r w:rsidRPr="000260BC">
        <w:rPr>
          <w:rFonts w:asciiTheme="minorHAnsi" w:hAnsiTheme="minorHAnsi"/>
          <w:color w:val="000000"/>
          <w:sz w:val="24"/>
          <w:szCs w:val="24"/>
          <w:u w:val="single"/>
        </w:rPr>
        <w:t>Course Prerequisites (if any)</w:t>
      </w:r>
      <w:r w:rsidRPr="000260BC">
        <w:rPr>
          <w:rFonts w:asciiTheme="minorHAnsi" w:hAnsiTheme="minorHAnsi"/>
          <w:color w:val="000000"/>
          <w:sz w:val="24"/>
          <w:szCs w:val="24"/>
        </w:rPr>
        <w:t>:</w:t>
      </w:r>
    </w:p>
    <w:p w14:paraId="4CEC4B66" w14:textId="77777777" w:rsidR="00692CC5" w:rsidRPr="000260BC" w:rsidRDefault="00692CC5" w:rsidP="00692CC5">
      <w:pPr>
        <w:pStyle w:val="NormalWeb"/>
        <w:spacing w:before="0" w:beforeAutospacing="0" w:after="0" w:afterAutospacing="0"/>
        <w:ind w:left="720"/>
        <w:rPr>
          <w:rFonts w:asciiTheme="minorHAnsi" w:hAnsiTheme="minorHAnsi"/>
          <w:sz w:val="24"/>
          <w:szCs w:val="24"/>
        </w:rPr>
      </w:pPr>
      <w:r w:rsidRPr="000260BC">
        <w:rPr>
          <w:rFonts w:asciiTheme="minorHAnsi" w:hAnsiTheme="minorHAnsi"/>
          <w:color w:val="000000"/>
          <w:sz w:val="24"/>
          <w:szCs w:val="24"/>
        </w:rPr>
        <w:t xml:space="preserve">To participate in these courses, you must be identified as a collaborating teacher, instructional coach, teacher leader, and/or resource teacher.  Collaborating teachers must have an annual evaluation score of 55 and/or special permission from HCPS and USF.  </w:t>
      </w:r>
    </w:p>
    <w:p w14:paraId="2015747A" w14:textId="77777777" w:rsidR="00692CC5" w:rsidRPr="000260BC" w:rsidRDefault="00692CC5" w:rsidP="00692CC5">
      <w:pPr>
        <w:rPr>
          <w:rFonts w:asciiTheme="minorHAnsi" w:hAnsiTheme="minorHAnsi"/>
          <w:szCs w:val="24"/>
        </w:rPr>
      </w:pPr>
    </w:p>
    <w:p w14:paraId="72223FCA" w14:textId="77777777" w:rsidR="000260BC" w:rsidRPr="000260BC" w:rsidRDefault="000260BC" w:rsidP="000260BC">
      <w:pPr>
        <w:pStyle w:val="normal0"/>
        <w:widowControl w:val="0"/>
        <w:spacing w:line="240" w:lineRule="auto"/>
        <w:ind w:left="720" w:hanging="719"/>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 xml:space="preserve">4.   </w:t>
      </w:r>
      <w:r w:rsidRPr="000260BC">
        <w:rPr>
          <w:rFonts w:asciiTheme="minorHAnsi" w:eastAsia="Times New Roman" w:hAnsiTheme="minorHAnsi" w:cs="Times New Roman"/>
          <w:sz w:val="24"/>
          <w:szCs w:val="24"/>
          <w:u w:val="single"/>
        </w:rPr>
        <w:t>Program Description</w:t>
      </w:r>
      <w:r w:rsidRPr="000260BC">
        <w:rPr>
          <w:rFonts w:asciiTheme="minorHAnsi" w:eastAsia="Times New Roman" w:hAnsiTheme="minorHAnsi" w:cs="Times New Roman"/>
          <w:sz w:val="24"/>
          <w:szCs w:val="24"/>
        </w:rPr>
        <w:t xml:space="preserve">: </w:t>
      </w:r>
    </w:p>
    <w:p w14:paraId="26F60F90" w14:textId="77777777" w:rsidR="000260BC" w:rsidRPr="000260BC" w:rsidRDefault="000260BC" w:rsidP="000260BC">
      <w:pPr>
        <w:pStyle w:val="normal0"/>
        <w:widowControl w:val="0"/>
        <w:spacing w:line="240" w:lineRule="auto"/>
        <w:ind w:left="72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In collaboration with the University of South Florida College of Education (USFCOE), the purpose of the Mort Teacher Leadership Academy (MTLA) is to develop teacher leaders who are able to systematically study their own practice, effectively coach other teachers and preservice teachers, facilitate meaningful job-embedded professional learning, and become a facilitator of change for the improvement of student learning. This purpose is enacted through Mort </w:t>
      </w:r>
      <w:proofErr w:type="spellStart"/>
      <w:r w:rsidRPr="000260BC">
        <w:rPr>
          <w:rFonts w:asciiTheme="minorHAnsi" w:eastAsia="Times New Roman" w:hAnsiTheme="minorHAnsi" w:cs="Times New Roman"/>
          <w:sz w:val="24"/>
          <w:szCs w:val="24"/>
        </w:rPr>
        <w:t>Elementary’s</w:t>
      </w:r>
      <w:proofErr w:type="spellEnd"/>
      <w:r w:rsidRPr="000260BC">
        <w:rPr>
          <w:rFonts w:asciiTheme="minorHAnsi" w:eastAsia="Times New Roman" w:hAnsiTheme="minorHAnsi" w:cs="Times New Roman"/>
          <w:sz w:val="24"/>
          <w:szCs w:val="24"/>
        </w:rPr>
        <w:t xml:space="preserve"> differentiated approach to professional development. This plan recognizes that in order to better meet the professional learning needs of the staff, professional development must also be targeted and differentiated. As a result the professional development is offered with collaboration between the school principal, a USFCOE Professor-in-Residence, a cadre of Mort </w:t>
      </w:r>
      <w:proofErr w:type="spellStart"/>
      <w:r w:rsidRPr="000260BC">
        <w:rPr>
          <w:rFonts w:asciiTheme="minorHAnsi" w:eastAsia="Times New Roman" w:hAnsiTheme="minorHAnsi" w:cs="Times New Roman"/>
          <w:sz w:val="24"/>
          <w:szCs w:val="24"/>
        </w:rPr>
        <w:t>Elementary’s</w:t>
      </w:r>
      <w:proofErr w:type="spellEnd"/>
      <w:r w:rsidRPr="000260BC">
        <w:rPr>
          <w:rFonts w:asciiTheme="minorHAnsi" w:eastAsia="Times New Roman" w:hAnsiTheme="minorHAnsi" w:cs="Times New Roman"/>
          <w:sz w:val="24"/>
          <w:szCs w:val="24"/>
        </w:rPr>
        <w:t xml:space="preserve"> collaborating teachers, resource teachers, and instructional coaches enrolled in the USFCOE’s Teacher Leadership Certificate. MTLA is aligned with the National Teacher Leadership Standards (http://www.teacherleaderstandards.org/). The courses are taught on-site at Mort Elementary, are integrated as part of the work and professional development in which the teachers are engaged, and are adjusted to meet the needs of the teachers and the schools. </w:t>
      </w:r>
    </w:p>
    <w:p w14:paraId="48BFBF6F" w14:textId="77777777" w:rsidR="000260BC" w:rsidRPr="000260BC" w:rsidRDefault="000260BC" w:rsidP="000260BC">
      <w:pPr>
        <w:pStyle w:val="normal0"/>
        <w:widowControl w:val="0"/>
        <w:spacing w:line="240" w:lineRule="auto"/>
        <w:ind w:left="720" w:hanging="719"/>
        <w:rPr>
          <w:rFonts w:asciiTheme="minorHAnsi" w:hAnsiTheme="minorHAnsi" w:cs="Times New Roman"/>
          <w:sz w:val="24"/>
          <w:szCs w:val="24"/>
        </w:rPr>
      </w:pPr>
    </w:p>
    <w:p w14:paraId="7F1FE108" w14:textId="77777777" w:rsidR="000260BC" w:rsidRPr="000260BC" w:rsidRDefault="000260BC" w:rsidP="000260BC">
      <w:pPr>
        <w:pStyle w:val="normal0"/>
        <w:widowControl w:val="0"/>
        <w:spacing w:line="240" w:lineRule="auto"/>
        <w:ind w:left="720" w:hanging="719"/>
        <w:rPr>
          <w:rFonts w:asciiTheme="minorHAnsi" w:hAnsiTheme="minorHAnsi" w:cs="Times New Roman"/>
          <w:sz w:val="24"/>
          <w:szCs w:val="24"/>
        </w:rPr>
      </w:pPr>
      <w:r w:rsidRPr="000260BC">
        <w:rPr>
          <w:rFonts w:asciiTheme="minorHAnsi" w:eastAsia="Times New Roman" w:hAnsiTheme="minorHAnsi" w:cs="Times New Roman"/>
          <w:sz w:val="24"/>
          <w:szCs w:val="24"/>
        </w:rPr>
        <w:tab/>
      </w:r>
      <w:r w:rsidRPr="000260BC">
        <w:rPr>
          <w:rFonts w:asciiTheme="minorHAnsi" w:eastAsia="Times New Roman" w:hAnsiTheme="minorHAnsi" w:cs="Times New Roman"/>
          <w:sz w:val="24"/>
          <w:szCs w:val="24"/>
          <w:u w:val="single"/>
        </w:rPr>
        <w:t>Course Descriptions:</w:t>
      </w:r>
      <w:r w:rsidRPr="000260BC">
        <w:rPr>
          <w:rFonts w:asciiTheme="minorHAnsi" w:eastAsia="Times New Roman" w:hAnsiTheme="minorHAnsi" w:cs="Times New Roman"/>
          <w:sz w:val="24"/>
          <w:szCs w:val="24"/>
        </w:rPr>
        <w:t xml:space="preserve"> These courses are aligned with the HCPS academic calendar. Throughout the course of the 2014-2015 academic year, the MTLA participants will be enrolled in the final two courses in the USF Teacher Leadership Certificate. Because these courses are taught on site, the goals and objectives are grounded in real problems of the practice. As </w:t>
      </w:r>
      <w:proofErr w:type="gramStart"/>
      <w:r w:rsidRPr="000260BC">
        <w:rPr>
          <w:rFonts w:asciiTheme="minorHAnsi" w:eastAsia="Times New Roman" w:hAnsiTheme="minorHAnsi" w:cs="Times New Roman"/>
          <w:sz w:val="24"/>
          <w:szCs w:val="24"/>
        </w:rPr>
        <w:t>clinically-centered</w:t>
      </w:r>
      <w:proofErr w:type="gramEnd"/>
      <w:r w:rsidRPr="000260BC">
        <w:rPr>
          <w:rFonts w:asciiTheme="minorHAnsi" w:eastAsia="Times New Roman" w:hAnsiTheme="minorHAnsi" w:cs="Times New Roman"/>
          <w:sz w:val="24"/>
          <w:szCs w:val="24"/>
        </w:rPr>
        <w:t xml:space="preserve"> courses, the activities and experiences are designed around the school’s School Improvement Plan using authentic problems the staff is experiencing. In this way, theory is grounded in authentic problem based learning and, when studied, these experiences may inform the conceptual and theoretical knowledge base of teacher leadership. </w:t>
      </w:r>
    </w:p>
    <w:p w14:paraId="0508FCB3" w14:textId="77777777" w:rsidR="000260BC" w:rsidRPr="000260BC" w:rsidRDefault="000260BC" w:rsidP="000260BC">
      <w:pPr>
        <w:pStyle w:val="normal0"/>
        <w:widowControl w:val="0"/>
        <w:spacing w:line="240" w:lineRule="auto"/>
        <w:ind w:left="720" w:hanging="719"/>
        <w:rPr>
          <w:rFonts w:asciiTheme="minorHAnsi" w:hAnsiTheme="minorHAnsi" w:cs="Times New Roman"/>
          <w:sz w:val="24"/>
          <w:szCs w:val="24"/>
        </w:rPr>
      </w:pPr>
    </w:p>
    <w:p w14:paraId="44D31E31" w14:textId="77777777" w:rsidR="000260BC" w:rsidRPr="000260BC" w:rsidRDefault="000260BC" w:rsidP="000260BC">
      <w:pPr>
        <w:pStyle w:val="normal0"/>
        <w:widowControl w:val="0"/>
        <w:spacing w:line="240" w:lineRule="auto"/>
        <w:ind w:left="720"/>
        <w:rPr>
          <w:rFonts w:asciiTheme="minorHAnsi" w:hAnsiTheme="minorHAnsi" w:cs="Times New Roman"/>
          <w:sz w:val="24"/>
          <w:szCs w:val="24"/>
        </w:rPr>
      </w:pPr>
      <w:r w:rsidRPr="000260BC">
        <w:rPr>
          <w:rFonts w:asciiTheme="minorHAnsi" w:eastAsia="Times New Roman" w:hAnsiTheme="minorHAnsi" w:cs="Times New Roman"/>
          <w:i/>
          <w:sz w:val="24"/>
          <w:szCs w:val="24"/>
        </w:rPr>
        <w:lastRenderedPageBreak/>
        <w:t>EDE 6366 Professional Development for Student Learning.</w:t>
      </w:r>
      <w:r w:rsidRPr="000260BC">
        <w:rPr>
          <w:rFonts w:asciiTheme="minorHAnsi" w:eastAsia="Times New Roman" w:hAnsiTheme="minorHAnsi" w:cs="Times New Roman"/>
          <w:sz w:val="24"/>
          <w:szCs w:val="24"/>
        </w:rPr>
        <w:t xml:space="preserve"> This course prepares effective teacher leaders for facilitating job-embedded educator learning with a specific focus on P-5 student learning. Within this course, the student will: (1) develop an understanding of a variety of professional learning vehicles designed to strengthen teacher and student learning and (2) acquire the knowledge, skills, abilities needed to implement these tools within the school setting.</w:t>
      </w:r>
    </w:p>
    <w:p w14:paraId="723A1C5C" w14:textId="77777777" w:rsidR="000260BC" w:rsidRPr="000260BC" w:rsidRDefault="000260BC" w:rsidP="000260BC">
      <w:pPr>
        <w:pStyle w:val="normal0"/>
        <w:widowControl w:val="0"/>
        <w:spacing w:line="240" w:lineRule="auto"/>
        <w:ind w:left="720"/>
        <w:rPr>
          <w:rFonts w:asciiTheme="minorHAnsi" w:hAnsiTheme="minorHAnsi" w:cs="Times New Roman"/>
          <w:sz w:val="24"/>
          <w:szCs w:val="24"/>
        </w:rPr>
      </w:pPr>
    </w:p>
    <w:p w14:paraId="3A5ED81A" w14:textId="77777777" w:rsidR="000260BC" w:rsidRPr="000260BC" w:rsidRDefault="000260BC" w:rsidP="000260BC">
      <w:pPr>
        <w:pStyle w:val="normal0"/>
        <w:widowControl w:val="0"/>
        <w:spacing w:line="240" w:lineRule="auto"/>
        <w:ind w:left="720"/>
        <w:rPr>
          <w:rFonts w:asciiTheme="minorHAnsi" w:hAnsiTheme="minorHAnsi" w:cs="Times New Roman"/>
          <w:sz w:val="24"/>
          <w:szCs w:val="24"/>
        </w:rPr>
      </w:pPr>
      <w:r w:rsidRPr="000260BC">
        <w:rPr>
          <w:rFonts w:asciiTheme="minorHAnsi" w:eastAsia="Times New Roman" w:hAnsiTheme="minorHAnsi" w:cs="Times New Roman"/>
          <w:sz w:val="24"/>
          <w:szCs w:val="24"/>
        </w:rPr>
        <w:t>Overview: In this course, students explore the theoretical underpinnings of job-embedded professional development as well as translate their theoretical knowledge into practice by engaging in professional learning with colleagues. To achieve these ends, the course is divided into the following segments:  The first segment introduces the theoretical underpinnings. The second segment introduces a toolbox of professional development tools with attention to the research base associated with each tool. The third segment provides students to practice the use of these tools under the coaching of the instructor.  The fourth, and final segment, provides the students with the opportunity to document their learning in relation to the course objectives and through analysis of this data establish future goals for their own professional growth.</w:t>
      </w:r>
    </w:p>
    <w:p w14:paraId="63953FD3" w14:textId="77777777" w:rsidR="000260BC" w:rsidRPr="000260BC" w:rsidRDefault="000260BC" w:rsidP="000260BC">
      <w:pPr>
        <w:pStyle w:val="normal0"/>
        <w:widowControl w:val="0"/>
        <w:spacing w:line="240" w:lineRule="auto"/>
        <w:ind w:left="720"/>
        <w:rPr>
          <w:rFonts w:asciiTheme="minorHAnsi" w:hAnsiTheme="minorHAnsi" w:cs="Times New Roman"/>
          <w:sz w:val="24"/>
          <w:szCs w:val="24"/>
        </w:rPr>
      </w:pPr>
    </w:p>
    <w:p w14:paraId="6FBE6E72" w14:textId="77777777" w:rsidR="000260BC" w:rsidRPr="000260BC" w:rsidRDefault="000260BC" w:rsidP="000260BC">
      <w:pPr>
        <w:pStyle w:val="normal0"/>
        <w:widowControl w:val="0"/>
        <w:spacing w:line="240" w:lineRule="auto"/>
        <w:ind w:left="720"/>
        <w:rPr>
          <w:rFonts w:asciiTheme="minorHAnsi" w:hAnsiTheme="minorHAnsi" w:cs="Times New Roman"/>
          <w:sz w:val="24"/>
          <w:szCs w:val="24"/>
        </w:rPr>
      </w:pPr>
      <w:r w:rsidRPr="000260BC">
        <w:rPr>
          <w:rFonts w:asciiTheme="minorHAnsi" w:eastAsia="Times New Roman" w:hAnsiTheme="minorHAnsi" w:cs="Times New Roman"/>
          <w:i/>
          <w:sz w:val="24"/>
          <w:szCs w:val="24"/>
        </w:rPr>
        <w:t>EDE 6076 Teacher Leadership for Student Learning.</w:t>
      </w:r>
      <w:r w:rsidRPr="000260BC">
        <w:rPr>
          <w:rFonts w:asciiTheme="minorHAnsi" w:eastAsia="Times New Roman" w:hAnsiTheme="minorHAnsi" w:cs="Times New Roman"/>
          <w:sz w:val="24"/>
          <w:szCs w:val="24"/>
        </w:rPr>
        <w:t xml:space="preserve"> The purpose of this course is to prepare classroom teachers to become facilitators of change as they explore the various teacher leadership roles in the K-12 contexts, including exemplary practitioner, curriculum decision-maker, researcher, advocate, and facilitator or job-embedded professional development. Guided by equity and advocacy lenses, we will critically analyze current scholarship regarding teacher leaders and their role in facilitating teacher learning and the school renewal process. </w:t>
      </w:r>
    </w:p>
    <w:p w14:paraId="77A001B9" w14:textId="77777777" w:rsidR="000260BC" w:rsidRPr="000260BC" w:rsidRDefault="000260BC" w:rsidP="000260BC">
      <w:pPr>
        <w:pStyle w:val="normal0"/>
        <w:rPr>
          <w:rFonts w:asciiTheme="minorHAnsi" w:hAnsiTheme="minorHAnsi" w:cs="Times New Roman"/>
          <w:sz w:val="24"/>
          <w:szCs w:val="24"/>
        </w:rPr>
      </w:pPr>
    </w:p>
    <w:p w14:paraId="506F0F37" w14:textId="77777777" w:rsidR="000260BC" w:rsidRPr="000260BC" w:rsidRDefault="000260BC" w:rsidP="000260BC">
      <w:pPr>
        <w:pStyle w:val="normal0"/>
        <w:rPr>
          <w:rFonts w:asciiTheme="minorHAnsi" w:hAnsiTheme="minorHAnsi" w:cs="Times New Roman"/>
          <w:sz w:val="24"/>
          <w:szCs w:val="24"/>
        </w:rPr>
      </w:pPr>
      <w:r w:rsidRPr="000260BC">
        <w:rPr>
          <w:rFonts w:asciiTheme="minorHAnsi" w:eastAsia="Times New Roman" w:hAnsiTheme="minorHAnsi" w:cs="Times New Roman"/>
          <w:sz w:val="24"/>
          <w:szCs w:val="24"/>
        </w:rPr>
        <w:t>6.</w:t>
      </w:r>
      <w:r w:rsidRPr="000260BC">
        <w:rPr>
          <w:rFonts w:asciiTheme="minorHAnsi" w:eastAsia="Times New Roman" w:hAnsiTheme="minorHAnsi" w:cs="Times New Roman"/>
          <w:sz w:val="24"/>
          <w:szCs w:val="24"/>
        </w:rPr>
        <w:tab/>
      </w:r>
      <w:r w:rsidRPr="000260BC">
        <w:rPr>
          <w:rFonts w:asciiTheme="minorHAnsi" w:eastAsia="Times New Roman" w:hAnsiTheme="minorHAnsi" w:cs="Times New Roman"/>
          <w:sz w:val="24"/>
          <w:szCs w:val="24"/>
          <w:u w:val="single"/>
        </w:rPr>
        <w:t>Course Goals and Objectives</w:t>
      </w:r>
      <w:r w:rsidRPr="000260BC">
        <w:rPr>
          <w:rFonts w:asciiTheme="minorHAnsi" w:eastAsia="Times New Roman" w:hAnsiTheme="minorHAnsi" w:cs="Times New Roman"/>
          <w:sz w:val="24"/>
          <w:szCs w:val="24"/>
        </w:rPr>
        <w:t>:</w:t>
      </w:r>
    </w:p>
    <w:p w14:paraId="4FA7984E" w14:textId="77777777" w:rsidR="000260BC" w:rsidRPr="000260BC" w:rsidRDefault="000260BC" w:rsidP="000260BC">
      <w:pPr>
        <w:pStyle w:val="normal0"/>
        <w:rPr>
          <w:rFonts w:asciiTheme="minorHAnsi" w:hAnsiTheme="minorHAnsi" w:cs="Times New Roman"/>
          <w:sz w:val="24"/>
          <w:szCs w:val="24"/>
        </w:rPr>
      </w:pPr>
    </w:p>
    <w:p w14:paraId="6B8AD4AE" w14:textId="77777777" w:rsidR="000260BC" w:rsidRPr="000260BC" w:rsidRDefault="000260BC" w:rsidP="000260BC">
      <w:pPr>
        <w:pStyle w:val="normal0"/>
        <w:rPr>
          <w:rFonts w:asciiTheme="minorHAnsi" w:hAnsiTheme="minorHAnsi" w:cs="Times New Roman"/>
          <w:sz w:val="24"/>
          <w:szCs w:val="24"/>
        </w:rPr>
      </w:pPr>
      <w:r w:rsidRPr="000260BC">
        <w:rPr>
          <w:rFonts w:asciiTheme="minorHAnsi" w:eastAsia="Times New Roman" w:hAnsiTheme="minorHAnsi" w:cs="Times New Roman"/>
          <w:sz w:val="24"/>
          <w:szCs w:val="24"/>
        </w:rPr>
        <w:tab/>
        <w:t xml:space="preserve"> In completing the requirements for these courses, the students will be able to: </w:t>
      </w:r>
    </w:p>
    <w:p w14:paraId="480E0A13" w14:textId="77777777" w:rsidR="000260BC" w:rsidRPr="000260BC" w:rsidRDefault="000260BC" w:rsidP="000260BC">
      <w:pPr>
        <w:pStyle w:val="normal0"/>
        <w:rPr>
          <w:rFonts w:asciiTheme="minorHAnsi" w:hAnsiTheme="minorHAnsi" w:cs="Times New Roman"/>
          <w:sz w:val="24"/>
          <w:szCs w:val="24"/>
        </w:rPr>
      </w:pPr>
      <w:r w:rsidRPr="000260BC">
        <w:rPr>
          <w:rFonts w:asciiTheme="minorHAnsi" w:eastAsia="Times New Roman" w:hAnsiTheme="minorHAnsi" w:cs="Times New Roman"/>
          <w:sz w:val="24"/>
          <w:szCs w:val="24"/>
        </w:rPr>
        <w:tab/>
      </w:r>
    </w:p>
    <w:p w14:paraId="5DA56646" w14:textId="77777777" w:rsidR="000260BC" w:rsidRPr="000260BC" w:rsidRDefault="000260BC" w:rsidP="000260BC">
      <w:pPr>
        <w:pStyle w:val="normal0"/>
        <w:rPr>
          <w:rFonts w:asciiTheme="minorHAnsi" w:hAnsiTheme="minorHAnsi" w:cs="Times New Roman"/>
          <w:sz w:val="24"/>
          <w:szCs w:val="24"/>
        </w:rPr>
      </w:pPr>
      <w:r w:rsidRPr="000260BC">
        <w:rPr>
          <w:rFonts w:asciiTheme="minorHAnsi" w:eastAsia="Times New Roman" w:hAnsiTheme="minorHAnsi" w:cs="Times New Roman"/>
          <w:i/>
          <w:sz w:val="24"/>
          <w:szCs w:val="24"/>
        </w:rPr>
        <w:t>EDE 6366 Professional Development for Student Learning:</w:t>
      </w:r>
    </w:p>
    <w:p w14:paraId="2D51706F" w14:textId="77777777" w:rsidR="000260BC" w:rsidRPr="000260BC" w:rsidRDefault="000260BC" w:rsidP="000260BC">
      <w:pPr>
        <w:pStyle w:val="normal0"/>
        <w:widowControl w:val="0"/>
        <w:spacing w:after="160" w:line="240" w:lineRule="auto"/>
        <w:rPr>
          <w:rFonts w:asciiTheme="minorHAnsi" w:hAnsiTheme="minorHAnsi" w:cs="Times New Roman"/>
          <w:sz w:val="24"/>
          <w:szCs w:val="24"/>
        </w:rPr>
      </w:pPr>
      <w:r w:rsidRPr="000260BC">
        <w:rPr>
          <w:rFonts w:asciiTheme="minorHAnsi" w:eastAsia="Times New Roman" w:hAnsiTheme="minorHAnsi" w:cs="Times New Roman"/>
          <w:sz w:val="24"/>
          <w:szCs w:val="24"/>
        </w:rPr>
        <w:t>1) Develop the knowledge, skills, and abilities to foster a collaborative culture to support educator development and student learning.</w:t>
      </w:r>
    </w:p>
    <w:p w14:paraId="28532678"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a) Utilizes group processes to help colleagues work collaboratively to solve problems, make decisions, manage conflict and promote meaningful change; ISLLC 1C, 3C, 3D;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3A, 3C, 6D, 7A, 7E, 10A </w:t>
      </w:r>
    </w:p>
    <w:p w14:paraId="18F7A2C3"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b) Models effective skills in listening, presenting ideas, leading discussions, clarifying, mediating, and identifying the needs of self and others in order to advance shared goals and professional learning; ISLLC 1C, 5B;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3F, 3H, 3Q, 3R, 5E, 5N, 8H, 8J </w:t>
      </w:r>
    </w:p>
    <w:p w14:paraId="6F2BCC28"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c) Creates a climate of trust and critical reflection in order to engage colleagues in challenging conversations about student learning data that lead to solutions to identified issues; ISLLC 2A, 5B;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6F, 10B, 10C and </w:t>
      </w:r>
    </w:p>
    <w:p w14:paraId="7E441902"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d) Collaborates with colleagues and school administrators to plan professional learning that is team-based, job-embedded, sustained over time, aligned with content standards, and linked to school/district improvement goals; ISLLC 1A, 2F;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2F, 3A, 7A, 7E, 8C, 10B, 10C, 10I </w:t>
      </w:r>
    </w:p>
    <w:p w14:paraId="158052F2"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e) Identifies and uses appropriate technologies to promote collaborative and differentiated professional learning; ISLLC 2H, 3B;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2C, 3G </w:t>
      </w:r>
    </w:p>
    <w:p w14:paraId="76FAD312"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f) Uses knowledge of existing and emerging technologies to guide colleagues in helping students skillfully and appropriately navigate the universe of knowledge available on the Internet, use social media to promote collaborative learning, and connect with people and resources around the globe; ISLLC 2H, 3B;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3G, 3H, 4G, 8G, 9F, 10G and </w:t>
      </w:r>
    </w:p>
    <w:p w14:paraId="0F804C7B"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g) Advocates for access to professional resources, including financial support and human and other material resources, that allow colleagues to spend significant time learning about effective practices and developing a professional learning community focused on school improvement goals; ISLLC 6B;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10J, 10K </w:t>
      </w:r>
    </w:p>
    <w:p w14:paraId="4802D6BC" w14:textId="77777777" w:rsidR="000260BC" w:rsidRPr="000260BC" w:rsidRDefault="000260BC" w:rsidP="000260BC">
      <w:pPr>
        <w:pStyle w:val="normal0"/>
        <w:widowControl w:val="0"/>
        <w:spacing w:after="160" w:line="240" w:lineRule="auto"/>
        <w:rPr>
          <w:rFonts w:asciiTheme="minorHAnsi" w:hAnsiTheme="minorHAnsi" w:cs="Times New Roman"/>
          <w:sz w:val="24"/>
          <w:szCs w:val="24"/>
        </w:rPr>
      </w:pPr>
      <w:r w:rsidRPr="000260BC">
        <w:rPr>
          <w:rFonts w:asciiTheme="minorHAnsi" w:eastAsia="Times New Roman" w:hAnsiTheme="minorHAnsi" w:cs="Times New Roman"/>
          <w:sz w:val="24"/>
          <w:szCs w:val="24"/>
        </w:rPr>
        <w:t>2) Develop the knowledge, skills, and abilities to foster attention to the needs of diverse student populations and the ability to identify and establish necessary changes in practice.</w:t>
      </w:r>
    </w:p>
    <w:p w14:paraId="2FF4D226"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a) Strives to create an inclusive culture where diverse perspectives are welcomed in addressing challenges; ISLLC 5C;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2D, 3B, 3E, 4B, 5G and </w:t>
      </w:r>
    </w:p>
    <w:p w14:paraId="5E2ECC34"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b) Uses knowledge and understanding of different backgrounds, ethnicities, cultures, and languages to promote effective interactions among colleagues. ISLLC 4B;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 3C </w:t>
      </w:r>
    </w:p>
    <w:p w14:paraId="445CBCE9"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c) Uses information about adult learning to respond to the diverse learning needs of colleagues by identifying, promoting, and facilitating varied and differentiated professional learning; ISLLC 1A, 2F;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2A, 2B, 2C, 7A, 7B, 7C, 8A </w:t>
      </w:r>
    </w:p>
    <w:p w14:paraId="34C7FE34"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d) Promotes instructional strategies that address issues of diversity and equity in the classroom and ensures that individual student learning needs remain the central focus of instruction. ISLLC 2C, 5C, 2F;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1E, 4B, 5G, 8D, 9E, 9M </w:t>
      </w:r>
    </w:p>
    <w:p w14:paraId="776FD645"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e) Develops a shared understanding among colleagues of the diverse educational needs of families and the community; ISLLC 4A;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2D, 9D, 9E </w:t>
      </w:r>
    </w:p>
    <w:p w14:paraId="187C1CEA" w14:textId="77777777" w:rsidR="000260BC" w:rsidRPr="000260BC" w:rsidRDefault="000260BC" w:rsidP="000260BC">
      <w:pPr>
        <w:pStyle w:val="normal0"/>
        <w:widowControl w:val="0"/>
        <w:spacing w:after="160" w:line="240" w:lineRule="auto"/>
        <w:rPr>
          <w:rFonts w:asciiTheme="minorHAnsi" w:hAnsiTheme="minorHAnsi" w:cs="Times New Roman"/>
          <w:sz w:val="24"/>
          <w:szCs w:val="24"/>
        </w:rPr>
      </w:pPr>
      <w:r w:rsidRPr="000260BC">
        <w:rPr>
          <w:rFonts w:asciiTheme="minorHAnsi" w:eastAsia="Times New Roman" w:hAnsiTheme="minorHAnsi" w:cs="Times New Roman"/>
          <w:sz w:val="24"/>
          <w:szCs w:val="24"/>
        </w:rPr>
        <w:t>3) Develop the knowledge, skills, and abilities to facilitate professional learning for continuous improvement.</w:t>
      </w:r>
    </w:p>
    <w:p w14:paraId="6C6DFC9F"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a) Assists colleagues in accessing and using research in order to select appropriate strategies to improve student learning; ISLLC 4A;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1B, 4C, 5A, 5B, 5C, 8G, 10H, 10I </w:t>
      </w:r>
    </w:p>
    <w:p w14:paraId="528141C4"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b) Facilitates the analysis of student learning data, collaborative interpretation of results, and application of findings to improve teaching and learning; ISLLC 1E, 3A, 4A;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6C, 6I, 9C </w:t>
      </w:r>
    </w:p>
    <w:p w14:paraId="43C4EC85"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c) Supports colleagues in collaborating with the higher education institutions and other organizations engaged in researching critical educational issues; ISLLC 4D;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10E and </w:t>
      </w:r>
    </w:p>
    <w:p w14:paraId="74B28EDE"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d) Teaches and supports colleagues to collect, analyze, and communicate data from their classrooms to improve teaching and learning. ISLLC 1B;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5D, 5E, 6I, 6L, 10A, 10I </w:t>
      </w:r>
    </w:p>
    <w:p w14:paraId="011FD1B7" w14:textId="77777777" w:rsidR="000260BC" w:rsidRPr="000260BC" w:rsidRDefault="000260BC" w:rsidP="000260BC">
      <w:pPr>
        <w:pStyle w:val="normal0"/>
        <w:widowControl w:val="0"/>
        <w:spacing w:after="160" w:line="240" w:lineRule="auto"/>
        <w:ind w:left="1440"/>
        <w:rPr>
          <w:rFonts w:asciiTheme="minorHAnsi" w:hAnsiTheme="minorHAnsi" w:cs="Times New Roman"/>
          <w:sz w:val="24"/>
          <w:szCs w:val="24"/>
        </w:rPr>
      </w:pPr>
      <w:r w:rsidRPr="000260BC">
        <w:rPr>
          <w:rFonts w:asciiTheme="minorHAnsi" w:eastAsia="Times New Roman" w:hAnsiTheme="minorHAnsi" w:cs="Times New Roman"/>
          <w:sz w:val="24"/>
          <w:szCs w:val="24"/>
        </w:rPr>
        <w:t xml:space="preserve">e) Increases the capacity of colleagues to identify and use multiple assessment tools aligned to state and local standards; ISLLC 2F; </w:t>
      </w:r>
      <w:proofErr w:type="spellStart"/>
      <w:r w:rsidRPr="000260BC">
        <w:rPr>
          <w:rFonts w:asciiTheme="minorHAnsi" w:eastAsia="Times New Roman" w:hAnsiTheme="minorHAnsi" w:cs="Times New Roman"/>
          <w:sz w:val="24"/>
          <w:szCs w:val="24"/>
        </w:rPr>
        <w:t>InTASC</w:t>
      </w:r>
      <w:proofErr w:type="spellEnd"/>
      <w:r w:rsidRPr="000260BC">
        <w:rPr>
          <w:rFonts w:asciiTheme="minorHAnsi" w:eastAsia="Times New Roman" w:hAnsiTheme="minorHAnsi" w:cs="Times New Roman"/>
          <w:sz w:val="24"/>
          <w:szCs w:val="24"/>
        </w:rPr>
        <w:t xml:space="preserve"> Performances 1A, 6A, 6G, 9C </w:t>
      </w:r>
    </w:p>
    <w:p w14:paraId="3CBCFEB8" w14:textId="77777777" w:rsidR="000260BC" w:rsidRPr="000260BC" w:rsidRDefault="000260BC" w:rsidP="000260BC">
      <w:pPr>
        <w:pStyle w:val="normal0"/>
        <w:widowControl w:val="0"/>
        <w:spacing w:after="160" w:line="240" w:lineRule="auto"/>
        <w:ind w:left="720"/>
        <w:rPr>
          <w:rFonts w:asciiTheme="minorHAnsi" w:hAnsiTheme="minorHAnsi" w:cs="Times New Roman"/>
          <w:sz w:val="24"/>
          <w:szCs w:val="24"/>
        </w:rPr>
      </w:pPr>
    </w:p>
    <w:p w14:paraId="3984BD40" w14:textId="77777777" w:rsidR="000260BC" w:rsidRPr="000260BC" w:rsidRDefault="000260BC" w:rsidP="000260BC">
      <w:pPr>
        <w:pStyle w:val="normal0"/>
        <w:spacing w:after="35"/>
        <w:rPr>
          <w:rFonts w:asciiTheme="minorHAnsi" w:hAnsiTheme="minorHAnsi" w:cs="Times New Roman"/>
          <w:sz w:val="24"/>
          <w:szCs w:val="24"/>
        </w:rPr>
      </w:pPr>
      <w:r w:rsidRPr="000260BC">
        <w:rPr>
          <w:rFonts w:asciiTheme="minorHAnsi" w:eastAsia="Times New Roman" w:hAnsiTheme="minorHAnsi" w:cs="Times New Roman"/>
          <w:i/>
          <w:sz w:val="24"/>
          <w:szCs w:val="24"/>
        </w:rPr>
        <w:t>EDE 6076 Teacher Leadership for Student Learning:</w:t>
      </w:r>
      <w:r w:rsidRPr="000260BC">
        <w:rPr>
          <w:rFonts w:asciiTheme="minorHAnsi" w:eastAsia="Times New Roman" w:hAnsiTheme="minorHAnsi" w:cs="Times New Roman"/>
          <w:sz w:val="24"/>
          <w:szCs w:val="24"/>
        </w:rPr>
        <w:tab/>
      </w:r>
    </w:p>
    <w:p w14:paraId="345D0E7A" w14:textId="2F1F29FF" w:rsidR="000260BC" w:rsidRPr="000260BC" w:rsidRDefault="000260BC" w:rsidP="007D2E05">
      <w:pPr>
        <w:pStyle w:val="normal0"/>
        <w:numPr>
          <w:ilvl w:val="0"/>
          <w:numId w:val="14"/>
        </w:numPr>
        <w:spacing w:after="35"/>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Demonstrate understanding and use knowledge of cultural and ethnic differences in both the school community and larger context to foster a collaborative, collegial culture for the purposes of change, instructional growth, and student learning. (TLMS 1e, 6a, 6c, 6d)</w:t>
      </w:r>
    </w:p>
    <w:p w14:paraId="71012A12" w14:textId="77777777" w:rsidR="000260BC" w:rsidRPr="000260BC" w:rsidRDefault="000260BC" w:rsidP="000260BC">
      <w:pPr>
        <w:pStyle w:val="normal0"/>
        <w:numPr>
          <w:ilvl w:val="0"/>
          <w:numId w:val="3"/>
        </w:numPr>
        <w:spacing w:after="35"/>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Model effective communication and collaboration skills with colleagues in the school community and the larger community context (TLMS 6b)</w:t>
      </w:r>
    </w:p>
    <w:p w14:paraId="54B7E6E1" w14:textId="77777777" w:rsidR="000260BC" w:rsidRPr="000260BC" w:rsidRDefault="000260BC" w:rsidP="000260BC">
      <w:pPr>
        <w:pStyle w:val="normal0"/>
        <w:numPr>
          <w:ilvl w:val="0"/>
          <w:numId w:val="3"/>
        </w:numPr>
        <w:spacing w:after="35"/>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Understand the central role of teacher leadership in school change, identify tools for change facilitation, and recognize why some change initiatives succeed and others are less successful (TLMS 2d)</w:t>
      </w:r>
    </w:p>
    <w:p w14:paraId="2E2126C6" w14:textId="77777777" w:rsidR="000260BC" w:rsidRPr="000260BC" w:rsidRDefault="000260BC" w:rsidP="000260BC">
      <w:pPr>
        <w:pStyle w:val="normal0"/>
        <w:numPr>
          <w:ilvl w:val="0"/>
          <w:numId w:val="3"/>
        </w:numPr>
        <w:spacing w:after="35"/>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Recognize the role of research in creating knowledge, guiding inquiry process, and informing professional practice of both themselves and colleagues (TLMS 2d)</w:t>
      </w:r>
    </w:p>
    <w:p w14:paraId="48D93606" w14:textId="77777777" w:rsidR="000260BC" w:rsidRPr="000260BC" w:rsidRDefault="000260BC" w:rsidP="000260BC">
      <w:pPr>
        <w:pStyle w:val="normal0"/>
        <w:numPr>
          <w:ilvl w:val="0"/>
          <w:numId w:val="3"/>
        </w:numPr>
        <w:spacing w:after="35"/>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Understand and use knowledge of the diverse needs of adult learners and the current educational climate to plan and facilitate professional learning experiences (TLMS 3b, TLMS 3h)</w:t>
      </w:r>
    </w:p>
    <w:p w14:paraId="4FFA5194" w14:textId="7F2CAA2B" w:rsidR="000260BC" w:rsidRPr="000260BC" w:rsidRDefault="007D2E05" w:rsidP="007D2E05">
      <w:pPr>
        <w:pStyle w:val="normal0"/>
        <w:spacing w:after="35"/>
        <w:ind w:left="360"/>
        <w:rPr>
          <w:rFonts w:asciiTheme="minorHAnsi" w:hAnsiTheme="minorHAnsi" w:cs="Times New Roman"/>
          <w:sz w:val="24"/>
          <w:szCs w:val="24"/>
        </w:rPr>
      </w:pPr>
      <w:r>
        <w:rPr>
          <w:rFonts w:asciiTheme="minorHAnsi" w:eastAsia="Times New Roman" w:hAnsiTheme="minorHAnsi" w:cs="Times New Roman"/>
          <w:sz w:val="24"/>
          <w:szCs w:val="24"/>
        </w:rPr>
        <w:t>5</w:t>
      </w:r>
      <w:r w:rsidR="000260BC">
        <w:rPr>
          <w:rFonts w:asciiTheme="minorHAnsi" w:eastAsia="Times New Roman" w:hAnsiTheme="minorHAnsi" w:cs="Times New Roman"/>
          <w:sz w:val="24"/>
          <w:szCs w:val="24"/>
        </w:rPr>
        <w:t xml:space="preserve">) </w:t>
      </w:r>
      <w:r w:rsidR="000260BC" w:rsidRPr="000260BC">
        <w:rPr>
          <w:rFonts w:asciiTheme="minorHAnsi" w:eastAsia="Times New Roman" w:hAnsiTheme="minorHAnsi" w:cs="Times New Roman"/>
          <w:sz w:val="24"/>
          <w:szCs w:val="24"/>
        </w:rPr>
        <w:t>Demonstrate understanding of and support colleagues use of a vast array of technological resources available to support the learning of P-12 students (TLMS 4e)</w:t>
      </w:r>
    </w:p>
    <w:p w14:paraId="51188CF5" w14:textId="77777777" w:rsidR="000260BC" w:rsidRPr="000260BC" w:rsidRDefault="000260BC" w:rsidP="000260BC">
      <w:pPr>
        <w:pStyle w:val="normal0"/>
        <w:numPr>
          <w:ilvl w:val="0"/>
          <w:numId w:val="3"/>
        </w:numPr>
        <w:spacing w:after="35"/>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 xml:space="preserve">Use deep understanding of teaching and learning to promote instructional approaches that facilitate effective instruction for diverse P-12 learners, </w:t>
      </w:r>
      <w:proofErr w:type="gramStart"/>
      <w:r w:rsidRPr="000260BC">
        <w:rPr>
          <w:rFonts w:asciiTheme="minorHAnsi" w:eastAsia="Times New Roman" w:hAnsiTheme="minorHAnsi" w:cs="Times New Roman"/>
          <w:sz w:val="24"/>
          <w:szCs w:val="24"/>
        </w:rPr>
        <w:t>their</w:t>
      </w:r>
      <w:proofErr w:type="gramEnd"/>
      <w:r w:rsidRPr="000260BC">
        <w:rPr>
          <w:rFonts w:asciiTheme="minorHAnsi" w:eastAsia="Times New Roman" w:hAnsiTheme="minorHAnsi" w:cs="Times New Roman"/>
          <w:sz w:val="24"/>
          <w:szCs w:val="24"/>
        </w:rPr>
        <w:t xml:space="preserve"> families, and the community (TLMS 4f, TLMS 6e).</w:t>
      </w:r>
    </w:p>
    <w:p w14:paraId="35E465F3" w14:textId="77777777" w:rsidR="000260BC" w:rsidRPr="000260BC" w:rsidRDefault="000260BC" w:rsidP="000260BC">
      <w:pPr>
        <w:pStyle w:val="normal0"/>
        <w:numPr>
          <w:ilvl w:val="0"/>
          <w:numId w:val="3"/>
        </w:numPr>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Understand the role of classroom and school-based data driven decision-making and identify and guide use of appropriate summative and formative assessment tools in the data collection process. (TLMS 5a)</w:t>
      </w:r>
    </w:p>
    <w:p w14:paraId="1627F80B" w14:textId="77777777" w:rsidR="000260BC" w:rsidRPr="000260BC" w:rsidRDefault="000260BC" w:rsidP="000260BC">
      <w:pPr>
        <w:pStyle w:val="normal0"/>
        <w:numPr>
          <w:ilvl w:val="0"/>
          <w:numId w:val="3"/>
        </w:numPr>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Create collegial climates that foster collaboration in the design, collection, and interpretation of various forms of student data for the purposes of professional growth and student learning (TLMS 5b, 5c)</w:t>
      </w:r>
    </w:p>
    <w:p w14:paraId="16636C88" w14:textId="77777777" w:rsidR="000260BC" w:rsidRPr="000260BC" w:rsidRDefault="000260BC" w:rsidP="000260BC">
      <w:pPr>
        <w:pStyle w:val="normal0"/>
        <w:numPr>
          <w:ilvl w:val="0"/>
          <w:numId w:val="3"/>
        </w:numPr>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Examine the role of local, state, and national educational policy on P-12 learners, and explore strategies for disseminating information on the impact of educational policy on P-12 classroom (TLMS 7a, 7b)</w:t>
      </w:r>
    </w:p>
    <w:p w14:paraId="7F474929" w14:textId="77777777" w:rsidR="000260BC" w:rsidRDefault="000260BC" w:rsidP="000260BC">
      <w:pPr>
        <w:pStyle w:val="normal0"/>
        <w:numPr>
          <w:ilvl w:val="0"/>
          <w:numId w:val="3"/>
        </w:numPr>
        <w:rPr>
          <w:rFonts w:asciiTheme="minorHAnsi" w:eastAsia="Times New Roman" w:hAnsiTheme="minorHAnsi" w:cs="Times New Roman"/>
          <w:sz w:val="24"/>
          <w:szCs w:val="24"/>
        </w:rPr>
      </w:pPr>
      <w:r w:rsidRPr="000260BC">
        <w:rPr>
          <w:rFonts w:asciiTheme="minorHAnsi" w:eastAsia="Times New Roman" w:hAnsiTheme="minorHAnsi" w:cs="Times New Roman"/>
          <w:sz w:val="24"/>
          <w:szCs w:val="24"/>
        </w:rPr>
        <w:t>Understand role of teacher leaders as advocate for best practices for diverse student learners, for acquisition of professional and school level resources, and for the teaching profession in larger contexts. (TLMS 7c, 7d, 7</w:t>
      </w:r>
      <w:r>
        <w:rPr>
          <w:rFonts w:asciiTheme="minorHAnsi" w:eastAsia="Times New Roman" w:hAnsiTheme="minorHAnsi" w:cs="Times New Roman"/>
          <w:sz w:val="24"/>
          <w:szCs w:val="24"/>
        </w:rPr>
        <w:t>e)</w:t>
      </w:r>
    </w:p>
    <w:p w14:paraId="6CCEAD17" w14:textId="77777777" w:rsidR="000260BC" w:rsidRDefault="000260BC" w:rsidP="000260BC">
      <w:pPr>
        <w:pStyle w:val="normal0"/>
        <w:ind w:left="720"/>
        <w:rPr>
          <w:rFonts w:asciiTheme="minorHAnsi" w:eastAsia="Times New Roman" w:hAnsiTheme="minorHAnsi" w:cs="Times New Roman"/>
          <w:sz w:val="24"/>
          <w:szCs w:val="24"/>
        </w:rPr>
      </w:pPr>
    </w:p>
    <w:p w14:paraId="4FD34DA8" w14:textId="77777777" w:rsidR="000260BC" w:rsidRPr="000260BC" w:rsidRDefault="000260BC" w:rsidP="000260BC">
      <w:pPr>
        <w:pStyle w:val="NormalWeb"/>
        <w:spacing w:before="0" w:beforeAutospacing="0" w:after="0" w:afterAutospacing="0"/>
        <w:rPr>
          <w:rFonts w:asciiTheme="minorHAnsi" w:hAnsiTheme="minorHAnsi"/>
          <w:sz w:val="24"/>
          <w:szCs w:val="24"/>
        </w:rPr>
      </w:pPr>
      <w:r w:rsidRPr="000260BC">
        <w:rPr>
          <w:rFonts w:asciiTheme="minorHAnsi" w:hAnsiTheme="minorHAnsi"/>
          <w:color w:val="000000"/>
          <w:sz w:val="24"/>
          <w:szCs w:val="24"/>
        </w:rPr>
        <w:t xml:space="preserve">7.    </w:t>
      </w:r>
      <w:r w:rsidRPr="000260BC">
        <w:rPr>
          <w:rFonts w:asciiTheme="minorHAnsi" w:hAnsiTheme="minorHAnsi"/>
          <w:color w:val="000000"/>
          <w:sz w:val="24"/>
          <w:szCs w:val="24"/>
          <w:u w:val="single"/>
        </w:rPr>
        <w:t>Content Outline</w:t>
      </w:r>
      <w:r w:rsidRPr="000260BC">
        <w:rPr>
          <w:rFonts w:asciiTheme="minorHAnsi" w:hAnsiTheme="minorHAnsi"/>
          <w:color w:val="000000"/>
          <w:sz w:val="24"/>
          <w:szCs w:val="24"/>
        </w:rPr>
        <w:t>:</w:t>
      </w:r>
    </w:p>
    <w:p w14:paraId="7856FB12" w14:textId="77777777" w:rsidR="000260BC" w:rsidRPr="000260BC" w:rsidRDefault="000260BC" w:rsidP="000260BC">
      <w:pPr>
        <w:pStyle w:val="NormalWeb"/>
        <w:spacing w:before="0" w:beforeAutospacing="0" w:after="0" w:afterAutospacing="0"/>
        <w:ind w:left="720"/>
        <w:rPr>
          <w:rFonts w:asciiTheme="minorHAnsi" w:hAnsiTheme="minorHAnsi"/>
          <w:sz w:val="24"/>
          <w:szCs w:val="24"/>
        </w:rPr>
      </w:pPr>
      <w:r w:rsidRPr="000260BC">
        <w:rPr>
          <w:rFonts w:asciiTheme="minorHAnsi" w:hAnsiTheme="minorHAnsi"/>
          <w:color w:val="000000"/>
          <w:sz w:val="24"/>
          <w:szCs w:val="24"/>
        </w:rPr>
        <w:t>In this course, students explore the theoretical underpinnings of job-embedded professional development as well as translate their theoretical knowledge into practice by engaging in professional learning with colleagues.  To achieve these ends, the course is divided into the following segments:  </w:t>
      </w:r>
    </w:p>
    <w:p w14:paraId="3BEAE7F6" w14:textId="77777777" w:rsidR="000260BC" w:rsidRPr="000260BC" w:rsidRDefault="000260BC" w:rsidP="000260BC">
      <w:pPr>
        <w:pStyle w:val="NormalWeb"/>
        <w:numPr>
          <w:ilvl w:val="0"/>
          <w:numId w:val="3"/>
        </w:numPr>
        <w:spacing w:before="0" w:beforeAutospacing="0" w:after="0" w:afterAutospacing="0"/>
        <w:ind w:left="1440"/>
        <w:textAlignment w:val="baseline"/>
        <w:rPr>
          <w:rFonts w:asciiTheme="minorHAnsi" w:hAnsiTheme="minorHAnsi" w:cs="Arial"/>
          <w:color w:val="000000"/>
          <w:sz w:val="24"/>
          <w:szCs w:val="24"/>
        </w:rPr>
      </w:pPr>
      <w:r w:rsidRPr="000260BC">
        <w:rPr>
          <w:rFonts w:asciiTheme="minorHAnsi" w:hAnsiTheme="minorHAnsi"/>
          <w:color w:val="000000"/>
          <w:sz w:val="24"/>
          <w:szCs w:val="24"/>
        </w:rPr>
        <w:t xml:space="preserve">The first segment introduces the theoretical underpinnings. </w:t>
      </w:r>
    </w:p>
    <w:p w14:paraId="3DD19D1D" w14:textId="77777777" w:rsidR="000260BC" w:rsidRPr="000260BC" w:rsidRDefault="000260BC" w:rsidP="000260BC">
      <w:pPr>
        <w:pStyle w:val="NormalWeb"/>
        <w:numPr>
          <w:ilvl w:val="0"/>
          <w:numId w:val="3"/>
        </w:numPr>
        <w:spacing w:before="0" w:beforeAutospacing="0" w:after="0" w:afterAutospacing="0"/>
        <w:ind w:left="1440"/>
        <w:textAlignment w:val="baseline"/>
        <w:rPr>
          <w:rFonts w:asciiTheme="minorHAnsi" w:hAnsiTheme="minorHAnsi" w:cs="Arial"/>
          <w:color w:val="000000"/>
          <w:sz w:val="24"/>
          <w:szCs w:val="24"/>
        </w:rPr>
      </w:pPr>
      <w:r w:rsidRPr="000260BC">
        <w:rPr>
          <w:rFonts w:asciiTheme="minorHAnsi" w:hAnsiTheme="minorHAnsi"/>
          <w:color w:val="000000"/>
          <w:sz w:val="24"/>
          <w:szCs w:val="24"/>
        </w:rPr>
        <w:t xml:space="preserve">The second segment introduces a toolbox of professional development tools with attention to the research base associated with each tool. </w:t>
      </w:r>
    </w:p>
    <w:p w14:paraId="2D8525B9" w14:textId="77777777" w:rsidR="000260BC" w:rsidRPr="000260BC" w:rsidRDefault="000260BC" w:rsidP="000260BC">
      <w:pPr>
        <w:pStyle w:val="NormalWeb"/>
        <w:numPr>
          <w:ilvl w:val="0"/>
          <w:numId w:val="3"/>
        </w:numPr>
        <w:spacing w:before="0" w:beforeAutospacing="0" w:after="0" w:afterAutospacing="0"/>
        <w:ind w:left="1440"/>
        <w:textAlignment w:val="baseline"/>
        <w:rPr>
          <w:rFonts w:asciiTheme="minorHAnsi" w:hAnsiTheme="minorHAnsi" w:cs="Arial"/>
          <w:color w:val="000000"/>
          <w:sz w:val="24"/>
          <w:szCs w:val="24"/>
        </w:rPr>
      </w:pPr>
      <w:r w:rsidRPr="000260BC">
        <w:rPr>
          <w:rFonts w:asciiTheme="minorHAnsi" w:hAnsiTheme="minorHAnsi"/>
          <w:color w:val="000000"/>
          <w:sz w:val="24"/>
          <w:szCs w:val="24"/>
        </w:rPr>
        <w:t>The third segment provides students to practice the use of these tools under the coaching of the instructor.  </w:t>
      </w:r>
    </w:p>
    <w:p w14:paraId="6804E8EB" w14:textId="77777777" w:rsidR="00692CC5" w:rsidRPr="000260BC" w:rsidRDefault="000260BC" w:rsidP="00692CC5">
      <w:pPr>
        <w:pStyle w:val="NormalWeb"/>
        <w:numPr>
          <w:ilvl w:val="0"/>
          <w:numId w:val="3"/>
        </w:numPr>
        <w:spacing w:before="0" w:beforeAutospacing="0" w:after="0" w:afterAutospacing="0"/>
        <w:ind w:left="1440"/>
        <w:textAlignment w:val="baseline"/>
        <w:rPr>
          <w:rFonts w:asciiTheme="minorHAnsi" w:hAnsiTheme="minorHAnsi" w:cs="Arial"/>
          <w:color w:val="000000"/>
          <w:sz w:val="24"/>
          <w:szCs w:val="24"/>
        </w:rPr>
      </w:pPr>
      <w:r w:rsidRPr="000260BC">
        <w:rPr>
          <w:rFonts w:asciiTheme="minorHAnsi" w:hAnsiTheme="minorHAnsi"/>
          <w:color w:val="000000"/>
          <w:sz w:val="24"/>
          <w:szCs w:val="24"/>
        </w:rPr>
        <w:t>The fourth, and final segment provides the students with the opportunity to document their learning in relation to the course objectives and through analysis of this data establish future goals for thei</w:t>
      </w:r>
      <w:r>
        <w:rPr>
          <w:rFonts w:asciiTheme="minorHAnsi" w:hAnsiTheme="minorHAnsi"/>
          <w:color w:val="000000"/>
          <w:sz w:val="24"/>
          <w:szCs w:val="24"/>
        </w:rPr>
        <w:t>r own professional growth</w:t>
      </w:r>
    </w:p>
    <w:p w14:paraId="4486E7FC" w14:textId="6AFB8D6A" w:rsidR="000260BC" w:rsidRPr="004A0548" w:rsidRDefault="004A0548" w:rsidP="004A0548">
      <w:pPr>
        <w:pStyle w:val="NormalWeb"/>
        <w:spacing w:before="0" w:beforeAutospacing="0" w:after="0" w:afterAutospacing="0"/>
        <w:rPr>
          <w:rFonts w:asciiTheme="minorHAnsi" w:hAnsiTheme="minorHAnsi"/>
          <w:b/>
          <w:bCs/>
          <w:color w:val="000000"/>
          <w:sz w:val="24"/>
          <w:szCs w:val="24"/>
        </w:rPr>
      </w:pPr>
      <w:r w:rsidRPr="004A0548">
        <w:rPr>
          <w:rFonts w:asciiTheme="minorHAnsi" w:hAnsiTheme="minorHAnsi"/>
          <w:b/>
          <w:bCs/>
          <w:color w:val="000000"/>
          <w:sz w:val="24"/>
          <w:szCs w:val="24"/>
        </w:rPr>
        <w:t>Modules/</w:t>
      </w:r>
      <w:r w:rsidR="000260BC" w:rsidRPr="004A0548">
        <w:rPr>
          <w:rFonts w:asciiTheme="minorHAnsi" w:hAnsiTheme="minorHAnsi"/>
          <w:b/>
          <w:sz w:val="24"/>
          <w:szCs w:val="24"/>
        </w:rPr>
        <w:t>Content Outline</w:t>
      </w:r>
      <w:r w:rsidR="000260BC" w:rsidRPr="004A0548">
        <w:rPr>
          <w:rFonts w:asciiTheme="minorHAnsi" w:hAnsiTheme="minorHAnsi"/>
          <w:sz w:val="24"/>
          <w:szCs w:val="24"/>
        </w:rPr>
        <w:t>:</w:t>
      </w:r>
    </w:p>
    <w:tbl>
      <w:tblPr>
        <w:tblStyle w:val="TableGrid"/>
        <w:tblW w:w="10530" w:type="dxa"/>
        <w:tblInd w:w="108" w:type="dxa"/>
        <w:tblLook w:val="04A0" w:firstRow="1" w:lastRow="0" w:firstColumn="1" w:lastColumn="0" w:noHBand="0" w:noVBand="1"/>
      </w:tblPr>
      <w:tblGrid>
        <w:gridCol w:w="2070"/>
        <w:gridCol w:w="4410"/>
        <w:gridCol w:w="4050"/>
      </w:tblGrid>
      <w:tr w:rsidR="000260BC" w14:paraId="1FAD4A70" w14:textId="77777777" w:rsidTr="00A56799">
        <w:tc>
          <w:tcPr>
            <w:tcW w:w="2070" w:type="dxa"/>
          </w:tcPr>
          <w:p w14:paraId="067E7582" w14:textId="77777777" w:rsidR="000260BC" w:rsidRPr="00E67D35" w:rsidRDefault="000260BC" w:rsidP="00A56799">
            <w:pPr>
              <w:jc w:val="center"/>
              <w:rPr>
                <w:b/>
                <w:u w:val="single"/>
              </w:rPr>
            </w:pPr>
            <w:r w:rsidRPr="00E67D35">
              <w:rPr>
                <w:b/>
                <w:u w:val="single"/>
              </w:rPr>
              <w:t>Date</w:t>
            </w:r>
          </w:p>
        </w:tc>
        <w:tc>
          <w:tcPr>
            <w:tcW w:w="4410" w:type="dxa"/>
          </w:tcPr>
          <w:p w14:paraId="3C6EB03A" w14:textId="77777777" w:rsidR="000260BC" w:rsidRPr="00E67D35" w:rsidRDefault="000260BC" w:rsidP="00A56799">
            <w:pPr>
              <w:jc w:val="center"/>
              <w:rPr>
                <w:b/>
                <w:u w:val="single"/>
              </w:rPr>
            </w:pPr>
            <w:r w:rsidRPr="00E67D35">
              <w:rPr>
                <w:b/>
                <w:u w:val="single"/>
              </w:rPr>
              <w:t>Classwork</w:t>
            </w:r>
          </w:p>
        </w:tc>
        <w:tc>
          <w:tcPr>
            <w:tcW w:w="4050" w:type="dxa"/>
          </w:tcPr>
          <w:p w14:paraId="7D6B7D27" w14:textId="5A2B1AC5" w:rsidR="000260BC" w:rsidRPr="00E67D35" w:rsidRDefault="000260BC" w:rsidP="00A56799">
            <w:pPr>
              <w:jc w:val="center"/>
              <w:rPr>
                <w:b/>
                <w:u w:val="single"/>
              </w:rPr>
            </w:pPr>
            <w:r w:rsidRPr="00E67D35">
              <w:rPr>
                <w:b/>
                <w:u w:val="single"/>
              </w:rPr>
              <w:t>Homework</w:t>
            </w:r>
            <w:r w:rsidR="00410483">
              <w:rPr>
                <w:b/>
                <w:u w:val="single"/>
              </w:rPr>
              <w:t xml:space="preserve"> Due</w:t>
            </w:r>
          </w:p>
        </w:tc>
      </w:tr>
      <w:tr w:rsidR="000260BC" w14:paraId="0FCF65A6" w14:textId="77777777" w:rsidTr="00A56799">
        <w:tc>
          <w:tcPr>
            <w:tcW w:w="2070" w:type="dxa"/>
          </w:tcPr>
          <w:p w14:paraId="560D7B89" w14:textId="77777777" w:rsidR="000260BC" w:rsidRPr="004550DA" w:rsidRDefault="000260BC" w:rsidP="00A56799">
            <w:pPr>
              <w:rPr>
                <w:b/>
              </w:rPr>
            </w:pPr>
            <w:r w:rsidRPr="004550DA">
              <w:rPr>
                <w:b/>
              </w:rPr>
              <w:t xml:space="preserve">Week 1 </w:t>
            </w:r>
          </w:p>
          <w:p w14:paraId="5E49103B" w14:textId="77777777" w:rsidR="000260BC" w:rsidRDefault="000260BC" w:rsidP="00A56799">
            <w:r>
              <w:t>Monday</w:t>
            </w:r>
          </w:p>
          <w:p w14:paraId="3400A2FE" w14:textId="77777777" w:rsidR="000260BC" w:rsidRDefault="000260BC" w:rsidP="00A56799">
            <w:r>
              <w:t>August 1</w:t>
            </w:r>
            <w:r w:rsidRPr="004550DA">
              <w:rPr>
                <w:vertAlign w:val="superscript"/>
              </w:rPr>
              <w:t>st</w:t>
            </w:r>
          </w:p>
          <w:p w14:paraId="1779B1E8" w14:textId="1C71F57A" w:rsidR="000260BC" w:rsidRDefault="00B00BE2" w:rsidP="00A56799">
            <w:r>
              <w:t>@USF-Patel</w:t>
            </w:r>
          </w:p>
          <w:p w14:paraId="32AADDA2" w14:textId="77777777" w:rsidR="000260BC" w:rsidRDefault="000260BC" w:rsidP="00A56799">
            <w:r>
              <w:t xml:space="preserve">8:00am – 4:00pm </w:t>
            </w:r>
          </w:p>
          <w:p w14:paraId="60056D36" w14:textId="77777777" w:rsidR="000260BC" w:rsidRDefault="000260BC" w:rsidP="00A56799"/>
        </w:tc>
        <w:tc>
          <w:tcPr>
            <w:tcW w:w="4410" w:type="dxa"/>
          </w:tcPr>
          <w:p w14:paraId="4B3B96E5" w14:textId="77777777" w:rsidR="000260BC" w:rsidRDefault="000260BC" w:rsidP="00A56799">
            <w:r>
              <w:t>Community Building</w:t>
            </w:r>
          </w:p>
          <w:p w14:paraId="4818A6B5" w14:textId="77777777" w:rsidR="000260BC" w:rsidRDefault="000260BC" w:rsidP="00A56799">
            <w:r>
              <w:t>Goal Setting</w:t>
            </w:r>
          </w:p>
          <w:p w14:paraId="74C04D96" w14:textId="77777777" w:rsidR="000260BC" w:rsidRDefault="000260BC" w:rsidP="00A56799">
            <w:r>
              <w:t>Creating Communities Conducive for Inquiry and Change</w:t>
            </w:r>
          </w:p>
          <w:p w14:paraId="106D598C" w14:textId="77777777" w:rsidR="000260BC" w:rsidRDefault="000260BC" w:rsidP="00A56799">
            <w:r>
              <w:t>Conversation Tools</w:t>
            </w:r>
          </w:p>
          <w:p w14:paraId="4E11129F" w14:textId="77777777" w:rsidR="000260BC" w:rsidRDefault="000260BC" w:rsidP="00A56799">
            <w:r>
              <w:t xml:space="preserve"> </w:t>
            </w:r>
          </w:p>
        </w:tc>
        <w:tc>
          <w:tcPr>
            <w:tcW w:w="4050" w:type="dxa"/>
          </w:tcPr>
          <w:p w14:paraId="678F7315" w14:textId="4C5E7E02" w:rsidR="00410483" w:rsidRDefault="00410483" w:rsidP="00410483">
            <w:pPr>
              <w:pStyle w:val="NormalWeb"/>
              <w:spacing w:before="0" w:beforeAutospacing="0" w:after="0" w:afterAutospacing="0"/>
            </w:pPr>
            <w:r>
              <w:rPr>
                <w:rFonts w:ascii="Times New Roman" w:hAnsi="Times New Roman"/>
                <w:i/>
                <w:iCs/>
                <w:color w:val="000000"/>
                <w:sz w:val="24"/>
                <w:szCs w:val="24"/>
                <w:u w:val="single"/>
              </w:rPr>
              <w:t xml:space="preserve">Reading: </w:t>
            </w:r>
          </w:p>
          <w:p w14:paraId="053EDE26" w14:textId="77777777" w:rsidR="00410483" w:rsidRDefault="00410483" w:rsidP="00410483">
            <w:pPr>
              <w:pStyle w:val="NormalWeb"/>
              <w:spacing w:before="0" w:beforeAutospacing="0" w:after="0" w:afterAutospacing="0"/>
            </w:pPr>
            <w:r>
              <w:rPr>
                <w:rFonts w:ascii="Times New Roman" w:hAnsi="Times New Roman"/>
                <w:i/>
                <w:iCs/>
                <w:color w:val="000000"/>
                <w:sz w:val="24"/>
                <w:szCs w:val="24"/>
                <w:u w:val="single"/>
              </w:rPr>
              <w:t>Yendol-Hoppey and Dana</w:t>
            </w:r>
          </w:p>
          <w:p w14:paraId="539F0178" w14:textId="43D233BC" w:rsidR="00410483" w:rsidRDefault="00410483" w:rsidP="00410483">
            <w:pPr>
              <w:rPr>
                <w:b/>
              </w:rPr>
            </w:pPr>
            <w:r>
              <w:rPr>
                <w:b/>
                <w:bCs/>
                <w:color w:val="000000"/>
                <w:szCs w:val="24"/>
              </w:rPr>
              <w:t>Chapter 1</w:t>
            </w:r>
            <w:r w:rsidR="005065CA">
              <w:rPr>
                <w:b/>
                <w:bCs/>
                <w:color w:val="000000"/>
                <w:szCs w:val="24"/>
              </w:rPr>
              <w:t xml:space="preserve"> and 2</w:t>
            </w:r>
          </w:p>
          <w:p w14:paraId="6014E37F" w14:textId="77777777" w:rsidR="00410483" w:rsidRDefault="00410483" w:rsidP="00A56799">
            <w:pPr>
              <w:rPr>
                <w:b/>
              </w:rPr>
            </w:pPr>
          </w:p>
          <w:p w14:paraId="00043189" w14:textId="77777777" w:rsidR="000260BC" w:rsidRDefault="000260BC" w:rsidP="00A56799">
            <w:pPr>
              <w:rPr>
                <w:b/>
              </w:rPr>
            </w:pPr>
            <w:r>
              <w:rPr>
                <w:b/>
              </w:rPr>
              <w:t>August Small Group Dates:</w:t>
            </w:r>
          </w:p>
          <w:p w14:paraId="3BED0B18" w14:textId="77777777" w:rsidR="000260BC" w:rsidRPr="00EE3AB9" w:rsidRDefault="000260BC" w:rsidP="00A56799">
            <w:pPr>
              <w:rPr>
                <w:b/>
              </w:rPr>
            </w:pPr>
            <w:r>
              <w:rPr>
                <w:b/>
              </w:rPr>
              <w:t>17</w:t>
            </w:r>
            <w:r w:rsidRPr="004550DA">
              <w:rPr>
                <w:b/>
                <w:vertAlign w:val="superscript"/>
              </w:rPr>
              <w:t>th</w:t>
            </w:r>
            <w:r>
              <w:rPr>
                <w:b/>
              </w:rPr>
              <w:t>, 24</w:t>
            </w:r>
            <w:r w:rsidRPr="004550DA">
              <w:rPr>
                <w:b/>
                <w:vertAlign w:val="superscript"/>
              </w:rPr>
              <w:t>th</w:t>
            </w:r>
            <w:r>
              <w:rPr>
                <w:b/>
              </w:rPr>
              <w:t>, 31</w:t>
            </w:r>
            <w:r w:rsidRPr="004550DA">
              <w:rPr>
                <w:b/>
                <w:vertAlign w:val="superscript"/>
              </w:rPr>
              <w:t>st</w:t>
            </w:r>
            <w:r>
              <w:rPr>
                <w:b/>
              </w:rPr>
              <w:t xml:space="preserve"> </w:t>
            </w:r>
          </w:p>
        </w:tc>
      </w:tr>
      <w:tr w:rsidR="000260BC" w14:paraId="7334241F" w14:textId="77777777" w:rsidTr="00A56799">
        <w:tc>
          <w:tcPr>
            <w:tcW w:w="2070" w:type="dxa"/>
          </w:tcPr>
          <w:p w14:paraId="227B4F0C" w14:textId="1C687800" w:rsidR="000260BC" w:rsidRPr="00783FCA" w:rsidRDefault="000260BC" w:rsidP="00A56799">
            <w:pPr>
              <w:rPr>
                <w:b/>
                <w:i/>
                <w:highlight w:val="lightGray"/>
                <w:u w:val="single"/>
              </w:rPr>
            </w:pPr>
            <w:r w:rsidRPr="00783FCA">
              <w:rPr>
                <w:b/>
                <w:i/>
                <w:highlight w:val="lightGray"/>
                <w:u w:val="single"/>
              </w:rPr>
              <w:t>Tuesday</w:t>
            </w:r>
          </w:p>
          <w:p w14:paraId="6F944C9C" w14:textId="77777777" w:rsidR="000260BC" w:rsidRPr="00783FCA" w:rsidRDefault="000260BC" w:rsidP="00A56799">
            <w:pPr>
              <w:rPr>
                <w:b/>
                <w:i/>
                <w:highlight w:val="lightGray"/>
                <w:u w:val="single"/>
              </w:rPr>
            </w:pPr>
            <w:r w:rsidRPr="00783FCA">
              <w:rPr>
                <w:b/>
                <w:i/>
                <w:highlight w:val="lightGray"/>
                <w:u w:val="single"/>
              </w:rPr>
              <w:t>August 2</w:t>
            </w:r>
            <w:r w:rsidRPr="00783FCA">
              <w:rPr>
                <w:b/>
                <w:i/>
                <w:highlight w:val="lightGray"/>
                <w:u w:val="single"/>
                <w:vertAlign w:val="superscript"/>
              </w:rPr>
              <w:t xml:space="preserve">nd </w:t>
            </w:r>
            <w:r w:rsidRPr="00783FCA">
              <w:rPr>
                <w:b/>
                <w:i/>
                <w:highlight w:val="lightGray"/>
                <w:u w:val="single"/>
              </w:rPr>
              <w:t>– Tuesday</w:t>
            </w:r>
          </w:p>
          <w:p w14:paraId="274BE0EE" w14:textId="77777777" w:rsidR="000260BC" w:rsidRPr="00783FCA" w:rsidRDefault="000260BC" w:rsidP="00A56799">
            <w:pPr>
              <w:rPr>
                <w:b/>
                <w:i/>
                <w:highlight w:val="lightGray"/>
                <w:u w:val="single"/>
              </w:rPr>
            </w:pPr>
            <w:r w:rsidRPr="00783FCA">
              <w:rPr>
                <w:b/>
                <w:i/>
                <w:highlight w:val="lightGray"/>
                <w:u w:val="single"/>
              </w:rPr>
              <w:t>August 9</w:t>
            </w:r>
            <w:r w:rsidRPr="00783FCA">
              <w:rPr>
                <w:b/>
                <w:i/>
                <w:highlight w:val="lightGray"/>
                <w:u w:val="single"/>
                <w:vertAlign w:val="superscript"/>
              </w:rPr>
              <w:t>th</w:t>
            </w:r>
            <w:r w:rsidRPr="00783FCA">
              <w:rPr>
                <w:b/>
                <w:i/>
                <w:highlight w:val="lightGray"/>
                <w:u w:val="single"/>
              </w:rPr>
              <w:t xml:space="preserve"> </w:t>
            </w:r>
            <w:r w:rsidRPr="00783FCA">
              <w:rPr>
                <w:b/>
                <w:i/>
                <w:highlight w:val="lightGray"/>
                <w:u w:val="single"/>
              </w:rPr>
              <w:br/>
            </w:r>
          </w:p>
        </w:tc>
        <w:tc>
          <w:tcPr>
            <w:tcW w:w="4410" w:type="dxa"/>
          </w:tcPr>
          <w:p w14:paraId="2500BF70" w14:textId="77777777" w:rsidR="000260BC" w:rsidRPr="00783FCA" w:rsidRDefault="000260BC" w:rsidP="00A56799">
            <w:pPr>
              <w:rPr>
                <w:b/>
                <w:i/>
                <w:highlight w:val="lightGray"/>
                <w:u w:val="single"/>
              </w:rPr>
            </w:pPr>
            <w:r>
              <w:rPr>
                <w:b/>
                <w:i/>
                <w:highlight w:val="lightGray"/>
                <w:u w:val="single"/>
              </w:rPr>
              <w:t>Preplanning Day</w:t>
            </w:r>
            <w:r w:rsidRPr="00783FCA">
              <w:rPr>
                <w:b/>
                <w:i/>
                <w:highlight w:val="lightGray"/>
                <w:u w:val="single"/>
              </w:rPr>
              <w:t>s</w:t>
            </w:r>
          </w:p>
        </w:tc>
        <w:tc>
          <w:tcPr>
            <w:tcW w:w="4050" w:type="dxa"/>
          </w:tcPr>
          <w:p w14:paraId="28BCEF46" w14:textId="77777777" w:rsidR="000260BC" w:rsidRPr="00FF7F40" w:rsidRDefault="000260BC" w:rsidP="00A56799">
            <w:pPr>
              <w:rPr>
                <w:b/>
                <w:i/>
                <w:u w:val="single"/>
              </w:rPr>
            </w:pPr>
          </w:p>
        </w:tc>
      </w:tr>
      <w:tr w:rsidR="000260BC" w14:paraId="62D6548E" w14:textId="77777777" w:rsidTr="00A56799">
        <w:tc>
          <w:tcPr>
            <w:tcW w:w="2070" w:type="dxa"/>
          </w:tcPr>
          <w:p w14:paraId="325AB558" w14:textId="77777777" w:rsidR="000260BC" w:rsidRPr="00783FCA" w:rsidRDefault="000260BC" w:rsidP="00A56799">
            <w:pPr>
              <w:rPr>
                <w:b/>
                <w:i/>
                <w:highlight w:val="lightGray"/>
                <w:u w:val="single"/>
              </w:rPr>
            </w:pPr>
            <w:r w:rsidRPr="00783FCA">
              <w:rPr>
                <w:b/>
                <w:i/>
                <w:highlight w:val="lightGray"/>
                <w:u w:val="single"/>
              </w:rPr>
              <w:t>Wednesday</w:t>
            </w:r>
          </w:p>
          <w:p w14:paraId="5D1B2228" w14:textId="77777777" w:rsidR="000260BC" w:rsidRDefault="000260BC" w:rsidP="00A56799">
            <w:pPr>
              <w:rPr>
                <w:b/>
                <w:highlight w:val="lightGray"/>
              </w:rPr>
            </w:pPr>
            <w:r w:rsidRPr="00783FCA">
              <w:rPr>
                <w:b/>
                <w:i/>
                <w:highlight w:val="lightGray"/>
                <w:u w:val="single"/>
              </w:rPr>
              <w:t>August 10</w:t>
            </w:r>
            <w:r w:rsidRPr="00783FCA">
              <w:rPr>
                <w:b/>
                <w:i/>
                <w:highlight w:val="lightGray"/>
                <w:u w:val="single"/>
                <w:vertAlign w:val="superscript"/>
              </w:rPr>
              <w:t>th</w:t>
            </w:r>
            <w:r w:rsidRPr="00783FCA">
              <w:rPr>
                <w:b/>
                <w:highlight w:val="lightGray"/>
              </w:rPr>
              <w:t xml:space="preserve"> </w:t>
            </w:r>
          </w:p>
          <w:p w14:paraId="5CEBC304" w14:textId="77777777" w:rsidR="005065CA" w:rsidRPr="00783FCA" w:rsidRDefault="005065CA" w:rsidP="00A56799">
            <w:pPr>
              <w:rPr>
                <w:b/>
                <w:highlight w:val="lightGray"/>
              </w:rPr>
            </w:pPr>
          </w:p>
        </w:tc>
        <w:tc>
          <w:tcPr>
            <w:tcW w:w="4410" w:type="dxa"/>
          </w:tcPr>
          <w:p w14:paraId="5BA54652" w14:textId="77777777" w:rsidR="000260BC" w:rsidRPr="00783FCA" w:rsidRDefault="000260BC" w:rsidP="00A56799">
            <w:pPr>
              <w:rPr>
                <w:highlight w:val="lightGray"/>
              </w:rPr>
            </w:pPr>
            <w:r w:rsidRPr="00783FCA">
              <w:rPr>
                <w:b/>
                <w:i/>
                <w:highlight w:val="lightGray"/>
                <w:u w:val="single"/>
              </w:rPr>
              <w:t>First Day of School</w:t>
            </w:r>
          </w:p>
        </w:tc>
        <w:tc>
          <w:tcPr>
            <w:tcW w:w="4050" w:type="dxa"/>
          </w:tcPr>
          <w:p w14:paraId="6E8797C5" w14:textId="77777777" w:rsidR="000260BC" w:rsidRDefault="000260BC" w:rsidP="00A56799">
            <w:pPr>
              <w:rPr>
                <w:i/>
                <w:u w:val="single"/>
              </w:rPr>
            </w:pPr>
          </w:p>
        </w:tc>
      </w:tr>
      <w:tr w:rsidR="000260BC" w14:paraId="3D4AEF1E" w14:textId="77777777" w:rsidTr="00A56799">
        <w:tc>
          <w:tcPr>
            <w:tcW w:w="2070" w:type="dxa"/>
          </w:tcPr>
          <w:p w14:paraId="5376AC51" w14:textId="77777777" w:rsidR="000260BC" w:rsidRDefault="000260BC" w:rsidP="00A56799">
            <w:pPr>
              <w:rPr>
                <w:b/>
              </w:rPr>
            </w:pPr>
            <w:r w:rsidRPr="004550DA">
              <w:rPr>
                <w:b/>
              </w:rPr>
              <w:t xml:space="preserve">Week </w:t>
            </w:r>
            <w:r>
              <w:rPr>
                <w:b/>
              </w:rPr>
              <w:t>2</w:t>
            </w:r>
            <w:r w:rsidRPr="004550DA">
              <w:rPr>
                <w:b/>
              </w:rPr>
              <w:t xml:space="preserve"> </w:t>
            </w:r>
          </w:p>
          <w:p w14:paraId="0ABD8C60" w14:textId="77777777" w:rsidR="000260BC" w:rsidRDefault="000260BC" w:rsidP="00A56799">
            <w:r>
              <w:t>Monday</w:t>
            </w:r>
          </w:p>
          <w:p w14:paraId="24BEF666" w14:textId="77777777" w:rsidR="000260BC" w:rsidRDefault="000260BC" w:rsidP="00A56799">
            <w:r>
              <w:t>August 15</w:t>
            </w:r>
            <w:r w:rsidRPr="004550DA">
              <w:rPr>
                <w:vertAlign w:val="superscript"/>
              </w:rPr>
              <w:t>th</w:t>
            </w:r>
          </w:p>
          <w:p w14:paraId="4CFF7162" w14:textId="77777777" w:rsidR="000260BC" w:rsidRDefault="000260BC" w:rsidP="00A56799"/>
          <w:p w14:paraId="7EAD9DA1" w14:textId="520350EB" w:rsidR="000260BC" w:rsidRDefault="007B7893" w:rsidP="00A56799">
            <w:r>
              <w:t>2:00pm – 4:0</w:t>
            </w:r>
            <w:r w:rsidR="000260BC">
              <w:t xml:space="preserve">0pm </w:t>
            </w:r>
          </w:p>
          <w:p w14:paraId="6585324E" w14:textId="77777777" w:rsidR="000260BC" w:rsidRDefault="000260BC" w:rsidP="00A56799"/>
        </w:tc>
        <w:tc>
          <w:tcPr>
            <w:tcW w:w="4410" w:type="dxa"/>
          </w:tcPr>
          <w:p w14:paraId="04CF57D9" w14:textId="77777777" w:rsidR="00410483" w:rsidRDefault="00410483" w:rsidP="00410483">
            <w:pPr>
              <w:pStyle w:val="NormalWeb"/>
              <w:spacing w:before="0" w:beforeAutospacing="0" w:after="0" w:afterAutospacing="0"/>
            </w:pPr>
            <w:r>
              <w:rPr>
                <w:rFonts w:ascii="Times New Roman" w:hAnsi="Times New Roman"/>
                <w:color w:val="000000"/>
                <w:sz w:val="24"/>
                <w:szCs w:val="24"/>
              </w:rPr>
              <w:t>What is job-embedded professional learning?</w:t>
            </w:r>
          </w:p>
          <w:p w14:paraId="3FB6C925" w14:textId="77777777" w:rsidR="00C64A65" w:rsidRDefault="00C64A65" w:rsidP="00410483">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Introduction</w:t>
            </w:r>
          </w:p>
          <w:p w14:paraId="18A500C0" w14:textId="0D1A78EE" w:rsidR="00C64A65" w:rsidRDefault="00C64A65" w:rsidP="00410483">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Identifying Our Leadership Experiences</w:t>
            </w:r>
          </w:p>
          <w:p w14:paraId="75BF39A4" w14:textId="35DB2DFC" w:rsidR="00410483" w:rsidRPr="00C64A65" w:rsidRDefault="00C64A65" w:rsidP="00C64A65">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P</w:t>
            </w:r>
            <w:r w:rsidR="00410483">
              <w:rPr>
                <w:rFonts w:ascii="Times New Roman" w:hAnsi="Times New Roman"/>
                <w:color w:val="000000"/>
                <w:sz w:val="24"/>
                <w:szCs w:val="24"/>
              </w:rPr>
              <w:t>rotocol:</w:t>
            </w:r>
            <w:r>
              <w:rPr>
                <w:rFonts w:ascii="Times New Roman" w:hAnsi="Times New Roman"/>
                <w:color w:val="000000"/>
                <w:sz w:val="24"/>
                <w:szCs w:val="24"/>
              </w:rPr>
              <w:t xml:space="preserve"> </w:t>
            </w:r>
            <w:r w:rsidR="00410483" w:rsidRPr="00C64A65">
              <w:rPr>
                <w:rFonts w:ascii="Times New Roman" w:hAnsi="Times New Roman"/>
                <w:color w:val="000000"/>
                <w:sz w:val="24"/>
                <w:szCs w:val="24"/>
              </w:rPr>
              <w:t>Four A’s</w:t>
            </w:r>
          </w:p>
          <w:p w14:paraId="41E7CE40" w14:textId="7BB1AD00" w:rsidR="000260BC" w:rsidRDefault="000260BC" w:rsidP="00C64A65">
            <w:pPr>
              <w:pStyle w:val="NormalWeb"/>
              <w:spacing w:before="0" w:beforeAutospacing="0" w:after="0" w:afterAutospacing="0"/>
              <w:ind w:left="1080"/>
              <w:textAlignment w:val="baseline"/>
            </w:pPr>
          </w:p>
        </w:tc>
        <w:tc>
          <w:tcPr>
            <w:tcW w:w="4050" w:type="dxa"/>
          </w:tcPr>
          <w:p w14:paraId="3EEFC1DE"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Reading</w:t>
            </w:r>
          </w:p>
          <w:p w14:paraId="0EED42C2"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Zepeda</w:t>
            </w:r>
          </w:p>
          <w:p w14:paraId="3F26CF8A" w14:textId="77777777" w:rsidR="005065CA" w:rsidRDefault="005065CA" w:rsidP="005065CA">
            <w:pPr>
              <w:pStyle w:val="NormalWeb"/>
              <w:spacing w:before="0" w:beforeAutospacing="0" w:after="0" w:afterAutospacing="0"/>
            </w:pPr>
            <w:r>
              <w:rPr>
                <w:rFonts w:ascii="Times New Roman" w:hAnsi="Times New Roman"/>
                <w:b/>
                <w:bCs/>
                <w:color w:val="000000"/>
                <w:sz w:val="24"/>
                <w:szCs w:val="24"/>
              </w:rPr>
              <w:t>Chapter 1</w:t>
            </w:r>
          </w:p>
          <w:p w14:paraId="1239AE47" w14:textId="77777777" w:rsidR="00410483" w:rsidRDefault="00410483" w:rsidP="00410483">
            <w:pPr>
              <w:rPr>
                <w:b/>
              </w:rPr>
            </w:pPr>
          </w:p>
          <w:p w14:paraId="11C39D11" w14:textId="77293E1A" w:rsidR="00410483" w:rsidRDefault="004672ED" w:rsidP="00410483">
            <w:pPr>
              <w:pStyle w:val="NormalWeb"/>
              <w:spacing w:before="0" w:beforeAutospacing="0" w:after="0" w:afterAutospacing="0"/>
              <w:rPr>
                <w:rFonts w:ascii="Times New Roman" w:hAnsi="Times New Roman"/>
                <w:i/>
                <w:iCs/>
                <w:color w:val="000000"/>
                <w:sz w:val="24"/>
                <w:szCs w:val="24"/>
                <w:u w:val="single"/>
              </w:rPr>
            </w:pPr>
            <w:r>
              <w:rPr>
                <w:rFonts w:ascii="Times New Roman" w:hAnsi="Times New Roman"/>
                <w:i/>
                <w:iCs/>
                <w:color w:val="000000"/>
                <w:sz w:val="24"/>
                <w:szCs w:val="24"/>
                <w:u w:val="single"/>
              </w:rPr>
              <w:t>Assignment</w:t>
            </w:r>
            <w:r w:rsidR="00410483">
              <w:rPr>
                <w:rFonts w:ascii="Times New Roman" w:hAnsi="Times New Roman"/>
                <w:i/>
                <w:iCs/>
                <w:color w:val="000000"/>
                <w:sz w:val="24"/>
                <w:szCs w:val="24"/>
                <w:u w:val="single"/>
              </w:rPr>
              <w:t>:</w:t>
            </w:r>
          </w:p>
          <w:p w14:paraId="3C7C9096" w14:textId="77777777" w:rsidR="00410483" w:rsidRDefault="00410483" w:rsidP="00410483">
            <w:pPr>
              <w:pStyle w:val="NormalWeb"/>
              <w:spacing w:before="0" w:beforeAutospacing="0" w:after="0" w:afterAutospacing="0"/>
            </w:pPr>
            <w:r>
              <w:rPr>
                <w:rFonts w:ascii="Times New Roman" w:hAnsi="Times New Roman"/>
                <w:i/>
                <w:iCs/>
                <w:color w:val="000000"/>
                <w:sz w:val="24"/>
                <w:szCs w:val="24"/>
                <w:u w:val="single"/>
              </w:rPr>
              <w:t>Yendol-Hoppey and Dana</w:t>
            </w:r>
          </w:p>
          <w:p w14:paraId="4D31FC81" w14:textId="3A498CDC" w:rsidR="00410483" w:rsidRDefault="00410483" w:rsidP="00410483">
            <w:pPr>
              <w:rPr>
                <w:b/>
              </w:rPr>
            </w:pPr>
            <w:r>
              <w:rPr>
                <w:b/>
              </w:rPr>
              <w:t>Exercise 1.1</w:t>
            </w:r>
          </w:p>
          <w:p w14:paraId="5B112F28" w14:textId="77777777" w:rsidR="000260BC" w:rsidRPr="00EE3AB9" w:rsidRDefault="000260BC" w:rsidP="00A56799">
            <w:pPr>
              <w:rPr>
                <w:b/>
              </w:rPr>
            </w:pPr>
          </w:p>
        </w:tc>
      </w:tr>
      <w:tr w:rsidR="000260BC" w14:paraId="3A481108" w14:textId="77777777" w:rsidTr="00A56799">
        <w:tc>
          <w:tcPr>
            <w:tcW w:w="2070" w:type="dxa"/>
          </w:tcPr>
          <w:p w14:paraId="7EC426B7" w14:textId="624F560C" w:rsidR="000260BC" w:rsidRPr="004550DA" w:rsidRDefault="000260BC" w:rsidP="00A56799">
            <w:pPr>
              <w:rPr>
                <w:b/>
              </w:rPr>
            </w:pPr>
            <w:r w:rsidRPr="004550DA">
              <w:rPr>
                <w:b/>
              </w:rPr>
              <w:t xml:space="preserve">Week </w:t>
            </w:r>
            <w:r>
              <w:rPr>
                <w:b/>
              </w:rPr>
              <w:t>3</w:t>
            </w:r>
          </w:p>
          <w:p w14:paraId="460E2BFF" w14:textId="77777777" w:rsidR="000260BC" w:rsidRDefault="000260BC" w:rsidP="00A56799">
            <w:r>
              <w:t>Monday</w:t>
            </w:r>
          </w:p>
          <w:p w14:paraId="28BAB6AC" w14:textId="77777777" w:rsidR="000260BC" w:rsidRDefault="000260BC" w:rsidP="00A56799">
            <w:r>
              <w:t>August 29</w:t>
            </w:r>
            <w:r w:rsidRPr="004550DA">
              <w:rPr>
                <w:vertAlign w:val="superscript"/>
              </w:rPr>
              <w:t>th</w:t>
            </w:r>
          </w:p>
          <w:p w14:paraId="1DFEA094" w14:textId="77777777" w:rsidR="000260BC" w:rsidRDefault="000260BC" w:rsidP="00A56799"/>
          <w:p w14:paraId="218D0671" w14:textId="77777777" w:rsidR="007B7893" w:rsidRDefault="007B7893" w:rsidP="007B7893">
            <w:r>
              <w:t xml:space="preserve">2:00pm – 4:00pm </w:t>
            </w:r>
          </w:p>
          <w:p w14:paraId="4C631B2B" w14:textId="23AF9252" w:rsidR="000260BC" w:rsidRDefault="000260BC" w:rsidP="00A56799">
            <w:r>
              <w:t xml:space="preserve"> </w:t>
            </w:r>
          </w:p>
          <w:p w14:paraId="11160C74" w14:textId="77777777" w:rsidR="000260BC" w:rsidRDefault="000260BC" w:rsidP="00A56799"/>
        </w:tc>
        <w:tc>
          <w:tcPr>
            <w:tcW w:w="4410" w:type="dxa"/>
          </w:tcPr>
          <w:p w14:paraId="4F019420" w14:textId="77777777" w:rsidR="00C64A65" w:rsidRDefault="00C64A65" w:rsidP="00C64A65">
            <w:pPr>
              <w:pStyle w:val="NormalWeb"/>
              <w:spacing w:before="0" w:beforeAutospacing="0" w:after="0" w:afterAutospacing="0"/>
            </w:pPr>
            <w:r>
              <w:rPr>
                <w:rFonts w:ascii="Times New Roman" w:hAnsi="Times New Roman"/>
                <w:color w:val="000000"/>
                <w:sz w:val="24"/>
                <w:szCs w:val="24"/>
              </w:rPr>
              <w:t>What is job-embedded professional learning?</w:t>
            </w:r>
          </w:p>
          <w:p w14:paraId="0A9C8245" w14:textId="5CCBC0FC" w:rsidR="00C64A65" w:rsidRDefault="00C64A65" w:rsidP="00C64A65">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Digging Deeper</w:t>
            </w:r>
          </w:p>
          <w:p w14:paraId="313E4119" w14:textId="58879B03" w:rsidR="00C64A65" w:rsidRDefault="00C64A65" w:rsidP="00C64A65">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Dispositions of Effective Leaders</w:t>
            </w:r>
          </w:p>
          <w:p w14:paraId="3C54201E" w14:textId="00D4DCF7" w:rsidR="00C64A65" w:rsidRPr="00C64A65" w:rsidRDefault="00C64A65" w:rsidP="00C64A65">
            <w:pPr>
              <w:pStyle w:val="NormalWeb"/>
              <w:spacing w:before="0" w:beforeAutospacing="0" w:after="0" w:afterAutospacing="0"/>
              <w:ind w:left="360"/>
              <w:textAlignment w:val="baseline"/>
              <w:rPr>
                <w:rFonts w:ascii="Times New Roman" w:hAnsi="Times New Roman"/>
                <w:color w:val="000000"/>
                <w:sz w:val="24"/>
                <w:szCs w:val="24"/>
              </w:rPr>
            </w:pPr>
          </w:p>
          <w:p w14:paraId="15E86ABA" w14:textId="77777777" w:rsidR="000260BC" w:rsidRDefault="000260BC" w:rsidP="00A56799"/>
        </w:tc>
        <w:tc>
          <w:tcPr>
            <w:tcW w:w="4050" w:type="dxa"/>
          </w:tcPr>
          <w:p w14:paraId="01612DA8"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 xml:space="preserve">Reading: </w:t>
            </w:r>
          </w:p>
          <w:p w14:paraId="08213670"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Yendol-Hoppey and Dana</w:t>
            </w:r>
          </w:p>
          <w:p w14:paraId="7D322733" w14:textId="4B35B791" w:rsidR="005065CA" w:rsidRDefault="005065CA" w:rsidP="005065CA">
            <w:pPr>
              <w:rPr>
                <w:b/>
              </w:rPr>
            </w:pPr>
            <w:r>
              <w:rPr>
                <w:b/>
                <w:bCs/>
                <w:color w:val="000000"/>
                <w:szCs w:val="24"/>
              </w:rPr>
              <w:t>Chapter 3 and 10</w:t>
            </w:r>
          </w:p>
          <w:p w14:paraId="4AAC9B40" w14:textId="77777777" w:rsidR="00410483" w:rsidRDefault="00410483" w:rsidP="00A56799">
            <w:pPr>
              <w:rPr>
                <w:b/>
                <w:color w:val="000000"/>
                <w:szCs w:val="24"/>
              </w:rPr>
            </w:pPr>
          </w:p>
          <w:p w14:paraId="543029C5" w14:textId="673DE04E" w:rsidR="00410483" w:rsidRDefault="004672ED" w:rsidP="00410483">
            <w:pPr>
              <w:pStyle w:val="NormalWeb"/>
              <w:spacing w:before="0" w:beforeAutospacing="0" w:after="0" w:afterAutospacing="0"/>
              <w:rPr>
                <w:rFonts w:ascii="Times New Roman" w:hAnsi="Times New Roman"/>
                <w:i/>
                <w:iCs/>
                <w:color w:val="000000"/>
                <w:sz w:val="24"/>
                <w:szCs w:val="24"/>
                <w:u w:val="single"/>
              </w:rPr>
            </w:pPr>
            <w:r>
              <w:rPr>
                <w:rFonts w:ascii="Times New Roman" w:hAnsi="Times New Roman"/>
                <w:i/>
                <w:iCs/>
                <w:color w:val="000000"/>
                <w:sz w:val="24"/>
                <w:szCs w:val="24"/>
                <w:u w:val="single"/>
              </w:rPr>
              <w:t>Assignment</w:t>
            </w:r>
            <w:r w:rsidR="00410483">
              <w:rPr>
                <w:rFonts w:ascii="Times New Roman" w:hAnsi="Times New Roman"/>
                <w:i/>
                <w:iCs/>
                <w:color w:val="000000"/>
                <w:sz w:val="24"/>
                <w:szCs w:val="24"/>
                <w:u w:val="single"/>
              </w:rPr>
              <w:t>:</w:t>
            </w:r>
          </w:p>
          <w:p w14:paraId="56BF5591" w14:textId="77777777" w:rsidR="00410483" w:rsidRDefault="00410483" w:rsidP="00410483">
            <w:pPr>
              <w:pStyle w:val="NormalWeb"/>
              <w:spacing w:before="0" w:beforeAutospacing="0" w:after="0" w:afterAutospacing="0"/>
            </w:pPr>
            <w:r>
              <w:rPr>
                <w:rFonts w:ascii="Times New Roman" w:hAnsi="Times New Roman"/>
                <w:i/>
                <w:iCs/>
                <w:color w:val="000000"/>
                <w:sz w:val="24"/>
                <w:szCs w:val="24"/>
                <w:u w:val="single"/>
              </w:rPr>
              <w:t>Yendol-Hoppey and Dana</w:t>
            </w:r>
          </w:p>
          <w:p w14:paraId="22126AE7" w14:textId="15630168" w:rsidR="00410483" w:rsidRPr="00410483" w:rsidRDefault="00410483" w:rsidP="00A56799">
            <w:pPr>
              <w:rPr>
                <w:b/>
              </w:rPr>
            </w:pPr>
            <w:r w:rsidRPr="00410483">
              <w:rPr>
                <w:b/>
                <w:color w:val="000000"/>
                <w:szCs w:val="24"/>
              </w:rPr>
              <w:t>Exercise 2.3</w:t>
            </w:r>
            <w:r>
              <w:rPr>
                <w:b/>
                <w:color w:val="000000"/>
                <w:szCs w:val="24"/>
              </w:rPr>
              <w:t xml:space="preserve"> </w:t>
            </w:r>
          </w:p>
          <w:p w14:paraId="379BF377" w14:textId="77777777" w:rsidR="00410483" w:rsidRDefault="00410483" w:rsidP="00A56799">
            <w:pPr>
              <w:rPr>
                <w:b/>
              </w:rPr>
            </w:pPr>
          </w:p>
          <w:p w14:paraId="105317F9" w14:textId="77777777" w:rsidR="000260BC" w:rsidRDefault="000260BC" w:rsidP="00A56799">
            <w:pPr>
              <w:rPr>
                <w:b/>
              </w:rPr>
            </w:pPr>
            <w:r>
              <w:rPr>
                <w:b/>
              </w:rPr>
              <w:t>September Small Group Dates:</w:t>
            </w:r>
          </w:p>
          <w:p w14:paraId="6BE0FC70" w14:textId="77777777" w:rsidR="000260BC" w:rsidRDefault="000260BC" w:rsidP="00A56799">
            <w:pPr>
              <w:rPr>
                <w:b/>
                <w:vertAlign w:val="superscript"/>
              </w:rPr>
            </w:pPr>
            <w:r>
              <w:rPr>
                <w:b/>
              </w:rPr>
              <w:t>7</w:t>
            </w:r>
            <w:r w:rsidRPr="004550DA">
              <w:rPr>
                <w:b/>
                <w:vertAlign w:val="superscript"/>
              </w:rPr>
              <w:t>th</w:t>
            </w:r>
            <w:r>
              <w:rPr>
                <w:b/>
              </w:rPr>
              <w:t>, 14</w:t>
            </w:r>
            <w:r w:rsidRPr="004550DA">
              <w:rPr>
                <w:b/>
                <w:vertAlign w:val="superscript"/>
              </w:rPr>
              <w:t>th</w:t>
            </w:r>
            <w:r>
              <w:rPr>
                <w:b/>
              </w:rPr>
              <w:t>, 21</w:t>
            </w:r>
            <w:r w:rsidRPr="004550DA">
              <w:rPr>
                <w:b/>
                <w:vertAlign w:val="superscript"/>
              </w:rPr>
              <w:t>st</w:t>
            </w:r>
          </w:p>
          <w:p w14:paraId="5ECB59FC" w14:textId="77777777" w:rsidR="005065CA" w:rsidRDefault="005065CA" w:rsidP="00A56799">
            <w:pPr>
              <w:rPr>
                <w:i/>
                <w:u w:val="single"/>
              </w:rPr>
            </w:pPr>
          </w:p>
        </w:tc>
      </w:tr>
      <w:tr w:rsidR="000260BC" w14:paraId="122FC72D" w14:textId="77777777" w:rsidTr="00A56799">
        <w:tc>
          <w:tcPr>
            <w:tcW w:w="2070" w:type="dxa"/>
          </w:tcPr>
          <w:p w14:paraId="79C23CBD" w14:textId="77777777" w:rsidR="000260BC" w:rsidRPr="00783FCA" w:rsidRDefault="000260BC" w:rsidP="00A56799">
            <w:pPr>
              <w:rPr>
                <w:b/>
                <w:i/>
                <w:highlight w:val="lightGray"/>
                <w:u w:val="single"/>
              </w:rPr>
            </w:pPr>
            <w:r>
              <w:rPr>
                <w:b/>
                <w:i/>
                <w:highlight w:val="lightGray"/>
                <w:u w:val="single"/>
              </w:rPr>
              <w:t>Mon</w:t>
            </w:r>
            <w:r w:rsidRPr="00783FCA">
              <w:rPr>
                <w:b/>
                <w:i/>
                <w:highlight w:val="lightGray"/>
                <w:u w:val="single"/>
              </w:rPr>
              <w:t>day</w:t>
            </w:r>
          </w:p>
          <w:p w14:paraId="3F44BA9F" w14:textId="77777777" w:rsidR="000260BC" w:rsidRDefault="000260BC" w:rsidP="00A56799">
            <w:pPr>
              <w:rPr>
                <w:b/>
                <w:highlight w:val="lightGray"/>
              </w:rPr>
            </w:pPr>
            <w:r>
              <w:rPr>
                <w:b/>
                <w:i/>
                <w:highlight w:val="lightGray"/>
                <w:u w:val="single"/>
              </w:rPr>
              <w:t>September 5</w:t>
            </w:r>
            <w:r w:rsidRPr="00783FCA">
              <w:rPr>
                <w:b/>
                <w:i/>
                <w:highlight w:val="lightGray"/>
                <w:u w:val="single"/>
                <w:vertAlign w:val="superscript"/>
              </w:rPr>
              <w:t>th</w:t>
            </w:r>
            <w:r w:rsidRPr="00783FCA">
              <w:rPr>
                <w:b/>
                <w:highlight w:val="lightGray"/>
              </w:rPr>
              <w:t xml:space="preserve"> </w:t>
            </w:r>
          </w:p>
          <w:p w14:paraId="2BA120E3" w14:textId="77777777" w:rsidR="005065CA" w:rsidRPr="00783FCA" w:rsidRDefault="005065CA" w:rsidP="00A56799">
            <w:pPr>
              <w:rPr>
                <w:b/>
                <w:highlight w:val="lightGray"/>
              </w:rPr>
            </w:pPr>
          </w:p>
        </w:tc>
        <w:tc>
          <w:tcPr>
            <w:tcW w:w="4410" w:type="dxa"/>
          </w:tcPr>
          <w:p w14:paraId="5F77729D"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Labor Day</w:t>
            </w:r>
          </w:p>
        </w:tc>
        <w:tc>
          <w:tcPr>
            <w:tcW w:w="4050" w:type="dxa"/>
          </w:tcPr>
          <w:p w14:paraId="0474DC30" w14:textId="77777777" w:rsidR="000260BC" w:rsidRPr="004550DA" w:rsidRDefault="000260BC" w:rsidP="00A56799"/>
        </w:tc>
      </w:tr>
      <w:tr w:rsidR="000260BC" w14:paraId="6FB8DB05" w14:textId="77777777" w:rsidTr="00A56799">
        <w:tc>
          <w:tcPr>
            <w:tcW w:w="2070" w:type="dxa"/>
          </w:tcPr>
          <w:p w14:paraId="4DF8C37E" w14:textId="77777777" w:rsidR="000260BC" w:rsidRPr="004550DA" w:rsidRDefault="000260BC" w:rsidP="00A56799">
            <w:pPr>
              <w:rPr>
                <w:b/>
              </w:rPr>
            </w:pPr>
            <w:r w:rsidRPr="004550DA">
              <w:rPr>
                <w:b/>
              </w:rPr>
              <w:t xml:space="preserve">Week </w:t>
            </w:r>
            <w:r>
              <w:rPr>
                <w:b/>
              </w:rPr>
              <w:t>4</w:t>
            </w:r>
            <w:r w:rsidRPr="004550DA">
              <w:rPr>
                <w:b/>
              </w:rPr>
              <w:t xml:space="preserve"> </w:t>
            </w:r>
          </w:p>
          <w:p w14:paraId="5B7090D0" w14:textId="77777777" w:rsidR="000260BC" w:rsidRDefault="000260BC" w:rsidP="00A56799">
            <w:r>
              <w:t>Monday</w:t>
            </w:r>
          </w:p>
          <w:p w14:paraId="087065D1" w14:textId="77777777" w:rsidR="000260BC" w:rsidRDefault="000260BC" w:rsidP="00A56799">
            <w:r>
              <w:t>September 12</w:t>
            </w:r>
            <w:r w:rsidRPr="004550DA">
              <w:rPr>
                <w:vertAlign w:val="superscript"/>
              </w:rPr>
              <w:t>th</w:t>
            </w:r>
          </w:p>
          <w:p w14:paraId="5AFEA5C4" w14:textId="77777777" w:rsidR="000260BC" w:rsidRDefault="000260BC" w:rsidP="00A56799"/>
          <w:p w14:paraId="3A3CEECC" w14:textId="77777777" w:rsidR="007B7893" w:rsidRDefault="007B7893" w:rsidP="007B7893">
            <w:r>
              <w:t xml:space="preserve">2:00pm – 4:00pm </w:t>
            </w:r>
          </w:p>
          <w:p w14:paraId="4D44FB04" w14:textId="77777777" w:rsidR="000260BC" w:rsidRDefault="000260BC" w:rsidP="00A56799"/>
        </w:tc>
        <w:tc>
          <w:tcPr>
            <w:tcW w:w="4410" w:type="dxa"/>
          </w:tcPr>
          <w:p w14:paraId="3830BAFC" w14:textId="77777777" w:rsidR="005065CA" w:rsidRDefault="005065CA" w:rsidP="005065CA">
            <w:pPr>
              <w:pStyle w:val="NormalWeb"/>
              <w:spacing w:before="0" w:beforeAutospacing="0" w:after="0" w:afterAutospacing="0"/>
            </w:pPr>
            <w:r>
              <w:rPr>
                <w:rFonts w:ascii="Times New Roman" w:hAnsi="Times New Roman"/>
                <w:color w:val="000000"/>
                <w:sz w:val="24"/>
                <w:szCs w:val="24"/>
              </w:rPr>
              <w:t>What is job-embedded professional learning?</w:t>
            </w:r>
          </w:p>
          <w:p w14:paraId="5B38D377" w14:textId="5D6B6ACA" w:rsidR="005065CA" w:rsidRDefault="005065CA" w:rsidP="005065CA">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Lesson Study</w:t>
            </w:r>
          </w:p>
          <w:p w14:paraId="7CECB227" w14:textId="5F56B2EB" w:rsidR="005065CA" w:rsidRDefault="005065CA" w:rsidP="005065CA">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Professional Learning Communities</w:t>
            </w:r>
          </w:p>
          <w:p w14:paraId="73767D10" w14:textId="77777777" w:rsidR="000260BC" w:rsidRDefault="000260BC" w:rsidP="00A56799"/>
          <w:p w14:paraId="23A8C760" w14:textId="77777777" w:rsidR="005065CA" w:rsidRDefault="005065CA" w:rsidP="005065CA">
            <w:pPr>
              <w:pStyle w:val="NormalWeb"/>
              <w:spacing w:before="0" w:beforeAutospacing="0" w:after="0" w:afterAutospacing="0"/>
            </w:pPr>
            <w:r>
              <w:rPr>
                <w:rFonts w:ascii="Times New Roman" w:hAnsi="Times New Roman"/>
                <w:color w:val="000000"/>
                <w:sz w:val="24"/>
                <w:szCs w:val="24"/>
              </w:rPr>
              <w:t>Exercise 2.3 - Step 2: Guide for SPD</w:t>
            </w:r>
          </w:p>
          <w:p w14:paraId="1CF56B65" w14:textId="77777777" w:rsidR="005065CA" w:rsidRDefault="005065CA" w:rsidP="005065CA"/>
          <w:p w14:paraId="0E25BA0A" w14:textId="77777777" w:rsidR="005065CA" w:rsidRDefault="005065CA" w:rsidP="005065CA">
            <w:pPr>
              <w:pStyle w:val="NormalWeb"/>
              <w:spacing w:before="0" w:beforeAutospacing="0" w:after="0" w:afterAutospacing="0"/>
            </w:pPr>
            <w:r>
              <w:rPr>
                <w:rFonts w:ascii="Times New Roman" w:hAnsi="Times New Roman"/>
                <w:color w:val="000000"/>
                <w:sz w:val="24"/>
                <w:szCs w:val="24"/>
              </w:rPr>
              <w:t>What did I learn from looking at all of the data from the exercises?</w:t>
            </w:r>
          </w:p>
          <w:p w14:paraId="6A5EB6AC" w14:textId="189F3FF0" w:rsidR="005065CA" w:rsidRDefault="005065CA" w:rsidP="005065CA">
            <w:pPr>
              <w:pStyle w:val="NormalWeb"/>
              <w:spacing w:before="0" w:beforeAutospacing="0" w:after="0" w:afterAutospacing="0"/>
            </w:pPr>
            <w:r>
              <w:rPr>
                <w:rFonts w:ascii="Times New Roman" w:hAnsi="Times New Roman"/>
                <w:color w:val="000000"/>
                <w:sz w:val="24"/>
                <w:szCs w:val="24"/>
              </w:rPr>
              <w:t>What does it mean I have to do as a Teacher Leader as I create my professional development plan?</w:t>
            </w:r>
          </w:p>
        </w:tc>
        <w:tc>
          <w:tcPr>
            <w:tcW w:w="4050" w:type="dxa"/>
          </w:tcPr>
          <w:p w14:paraId="406DD0D9"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 xml:space="preserve">Reading: </w:t>
            </w:r>
          </w:p>
          <w:p w14:paraId="4FF1F02B"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Yendol-Hoppey and Dana</w:t>
            </w:r>
          </w:p>
          <w:p w14:paraId="78DBB9B7" w14:textId="77777777" w:rsidR="000260BC" w:rsidRDefault="005065CA" w:rsidP="005065CA">
            <w:pPr>
              <w:rPr>
                <w:b/>
                <w:bCs/>
                <w:color w:val="000000"/>
                <w:szCs w:val="24"/>
              </w:rPr>
            </w:pPr>
            <w:r>
              <w:rPr>
                <w:b/>
                <w:bCs/>
                <w:color w:val="000000"/>
                <w:szCs w:val="24"/>
              </w:rPr>
              <w:t>Chapter 7</w:t>
            </w:r>
          </w:p>
          <w:p w14:paraId="2070A6B5" w14:textId="77777777" w:rsidR="005065CA" w:rsidRDefault="005065CA" w:rsidP="005065CA">
            <w:pPr>
              <w:rPr>
                <w:b/>
                <w:bCs/>
                <w:color w:val="000000"/>
                <w:szCs w:val="24"/>
              </w:rPr>
            </w:pPr>
          </w:p>
          <w:p w14:paraId="3A985987"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Reading:</w:t>
            </w:r>
          </w:p>
          <w:p w14:paraId="01AF525C"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Zepeda</w:t>
            </w:r>
          </w:p>
          <w:p w14:paraId="3DF73D62" w14:textId="77777777" w:rsidR="005065CA" w:rsidRDefault="005065CA" w:rsidP="005065CA">
            <w:pPr>
              <w:pStyle w:val="NormalWeb"/>
              <w:spacing w:before="0" w:beforeAutospacing="0" w:after="0" w:afterAutospacing="0"/>
            </w:pPr>
            <w:r>
              <w:rPr>
                <w:rFonts w:ascii="Times New Roman" w:hAnsi="Times New Roman"/>
                <w:b/>
                <w:bCs/>
                <w:color w:val="000000"/>
                <w:sz w:val="24"/>
                <w:szCs w:val="24"/>
              </w:rPr>
              <w:t xml:space="preserve">Chapter 2 </w:t>
            </w:r>
          </w:p>
          <w:p w14:paraId="3ED63412" w14:textId="77777777" w:rsidR="005065CA" w:rsidRDefault="005065CA" w:rsidP="005065CA">
            <w:pPr>
              <w:rPr>
                <w:b/>
                <w:bCs/>
                <w:color w:val="000000"/>
                <w:szCs w:val="24"/>
              </w:rPr>
            </w:pPr>
          </w:p>
          <w:p w14:paraId="1CB81FBC" w14:textId="532920ED" w:rsidR="005065CA" w:rsidRDefault="005065CA" w:rsidP="005065CA">
            <w:pPr>
              <w:pStyle w:val="NormalWeb"/>
              <w:spacing w:before="0" w:beforeAutospacing="0" w:after="0" w:afterAutospacing="0"/>
            </w:pPr>
            <w:r>
              <w:rPr>
                <w:rFonts w:ascii="Times New Roman" w:hAnsi="Times New Roman"/>
                <w:b/>
                <w:bCs/>
                <w:color w:val="000000"/>
                <w:sz w:val="24"/>
                <w:szCs w:val="24"/>
                <w:u w:val="single"/>
              </w:rPr>
              <w:t>Assignment</w:t>
            </w:r>
          </w:p>
          <w:p w14:paraId="2D85D8A6" w14:textId="77777777" w:rsidR="005065CA" w:rsidRDefault="005065CA" w:rsidP="005065CA">
            <w:pPr>
              <w:pStyle w:val="NormalWeb"/>
              <w:spacing w:before="0" w:beforeAutospacing="0" w:after="0" w:afterAutospacing="0"/>
              <w:rPr>
                <w:rFonts w:ascii="Times New Roman" w:hAnsi="Times New Roman"/>
                <w:b/>
                <w:bCs/>
                <w:color w:val="000000"/>
                <w:sz w:val="24"/>
                <w:szCs w:val="24"/>
              </w:rPr>
            </w:pPr>
            <w:r>
              <w:rPr>
                <w:rFonts w:ascii="Times New Roman" w:hAnsi="Times New Roman"/>
                <w:i/>
                <w:iCs/>
                <w:color w:val="000000"/>
                <w:sz w:val="24"/>
                <w:szCs w:val="24"/>
                <w:u w:val="single"/>
              </w:rPr>
              <w:t>Preview: School Professional Development Assessment</w:t>
            </w:r>
            <w:r>
              <w:rPr>
                <w:rFonts w:ascii="Times New Roman" w:hAnsi="Times New Roman"/>
                <w:b/>
                <w:bCs/>
                <w:color w:val="000000"/>
                <w:sz w:val="24"/>
                <w:szCs w:val="24"/>
              </w:rPr>
              <w:t xml:space="preserve"> </w:t>
            </w:r>
          </w:p>
          <w:p w14:paraId="4E92C5BE" w14:textId="202A7A36" w:rsidR="005065CA" w:rsidRPr="005065CA" w:rsidRDefault="005065CA" w:rsidP="005065CA">
            <w:pPr>
              <w:pStyle w:val="NormalWeb"/>
              <w:spacing w:before="0" w:beforeAutospacing="0" w:after="0" w:afterAutospacing="0"/>
              <w:rPr>
                <w:rFonts w:ascii="Times New Roman" w:hAnsi="Times New Roman"/>
                <w:b/>
                <w:bCs/>
                <w:color w:val="000000"/>
                <w:sz w:val="24"/>
                <w:szCs w:val="24"/>
              </w:rPr>
            </w:pPr>
            <w:r>
              <w:rPr>
                <w:rFonts w:ascii="Times New Roman" w:hAnsi="Times New Roman"/>
                <w:b/>
                <w:bCs/>
                <w:color w:val="000000"/>
                <w:sz w:val="24"/>
                <w:szCs w:val="24"/>
              </w:rPr>
              <w:t>due December 12</w:t>
            </w:r>
            <w:r>
              <w:rPr>
                <w:rFonts w:ascii="Times New Roman" w:hAnsi="Times New Roman"/>
                <w:b/>
                <w:bCs/>
                <w:color w:val="000000"/>
                <w:sz w:val="24"/>
                <w:szCs w:val="24"/>
                <w:vertAlign w:val="superscript"/>
              </w:rPr>
              <w:t>th</w:t>
            </w:r>
          </w:p>
        </w:tc>
      </w:tr>
      <w:tr w:rsidR="000260BC" w14:paraId="392290A6" w14:textId="77777777" w:rsidTr="00A56799">
        <w:tc>
          <w:tcPr>
            <w:tcW w:w="2070" w:type="dxa"/>
          </w:tcPr>
          <w:p w14:paraId="21B73638" w14:textId="1F7B7C27" w:rsidR="000260BC" w:rsidRPr="004550DA" w:rsidRDefault="000260BC" w:rsidP="00A56799">
            <w:pPr>
              <w:rPr>
                <w:b/>
              </w:rPr>
            </w:pPr>
            <w:r w:rsidRPr="004550DA">
              <w:rPr>
                <w:b/>
              </w:rPr>
              <w:t xml:space="preserve">Week </w:t>
            </w:r>
            <w:r>
              <w:rPr>
                <w:b/>
              </w:rPr>
              <w:t>5</w:t>
            </w:r>
            <w:r w:rsidRPr="004550DA">
              <w:rPr>
                <w:b/>
              </w:rPr>
              <w:t xml:space="preserve"> </w:t>
            </w:r>
          </w:p>
          <w:p w14:paraId="0CA7CF4C" w14:textId="77777777" w:rsidR="000260BC" w:rsidRDefault="000260BC" w:rsidP="00A56799">
            <w:r>
              <w:t>Monday</w:t>
            </w:r>
          </w:p>
          <w:p w14:paraId="1CC85EFE" w14:textId="77777777" w:rsidR="000260BC" w:rsidRDefault="000260BC" w:rsidP="00A56799">
            <w:r>
              <w:t>September 26</w:t>
            </w:r>
            <w:r w:rsidRPr="004550DA">
              <w:rPr>
                <w:vertAlign w:val="superscript"/>
              </w:rPr>
              <w:t>th</w:t>
            </w:r>
          </w:p>
          <w:p w14:paraId="4DF0FB95" w14:textId="77777777" w:rsidR="000260BC" w:rsidRDefault="000260BC" w:rsidP="00A56799"/>
          <w:p w14:paraId="4EA1E877" w14:textId="77777777" w:rsidR="007B7893" w:rsidRDefault="007B7893" w:rsidP="007B7893">
            <w:r>
              <w:t xml:space="preserve">2:00pm – 4:00pm </w:t>
            </w:r>
          </w:p>
          <w:p w14:paraId="1045469B" w14:textId="77777777" w:rsidR="000260BC" w:rsidRDefault="000260BC" w:rsidP="00A56799"/>
        </w:tc>
        <w:tc>
          <w:tcPr>
            <w:tcW w:w="4410" w:type="dxa"/>
          </w:tcPr>
          <w:p w14:paraId="1A537F3F" w14:textId="77777777" w:rsidR="005065CA" w:rsidRDefault="005065CA" w:rsidP="005065CA">
            <w:pPr>
              <w:pStyle w:val="NormalWeb"/>
              <w:spacing w:before="0" w:beforeAutospacing="0" w:after="0" w:afterAutospacing="0"/>
            </w:pPr>
            <w:r>
              <w:rPr>
                <w:rFonts w:ascii="Times New Roman" w:hAnsi="Times New Roman"/>
                <w:color w:val="000000"/>
                <w:sz w:val="24"/>
                <w:szCs w:val="24"/>
              </w:rPr>
              <w:t>Planning and implementing job-embedded professional learning</w:t>
            </w:r>
          </w:p>
          <w:p w14:paraId="1045500F" w14:textId="77777777" w:rsidR="005065CA" w:rsidRDefault="005065CA" w:rsidP="005065CA">
            <w:pPr>
              <w:pStyle w:val="NormalWeb"/>
              <w:spacing w:before="0" w:beforeAutospacing="0" w:after="0" w:afterAutospacing="0"/>
            </w:pPr>
            <w:r>
              <w:rPr>
                <w:rFonts w:ascii="Times New Roman" w:hAnsi="Times New Roman"/>
                <w:color w:val="000000"/>
                <w:sz w:val="24"/>
                <w:szCs w:val="24"/>
              </w:rPr>
              <w:t>- Analysis of findings from self-reflection</w:t>
            </w:r>
          </w:p>
          <w:p w14:paraId="4E1CFD74" w14:textId="77777777" w:rsidR="005065CA" w:rsidRDefault="005065CA" w:rsidP="005065CA">
            <w:pPr>
              <w:pStyle w:val="NormalWeb"/>
              <w:spacing w:before="0" w:beforeAutospacing="0" w:after="0" w:afterAutospacing="0"/>
            </w:pPr>
            <w:r>
              <w:rPr>
                <w:rFonts w:ascii="Times New Roman" w:hAnsi="Times New Roman"/>
                <w:color w:val="000000"/>
                <w:sz w:val="24"/>
                <w:szCs w:val="24"/>
              </w:rPr>
              <w:t>    - look at the continuum and decide where you are and where we are as a class (similarities and differences)</w:t>
            </w:r>
          </w:p>
          <w:p w14:paraId="49343936" w14:textId="77777777" w:rsidR="005065CA" w:rsidRDefault="005065CA" w:rsidP="005065CA">
            <w:pPr>
              <w:pStyle w:val="NormalWeb"/>
              <w:spacing w:before="0" w:beforeAutospacing="0" w:after="0" w:afterAutospacing="0"/>
            </w:pPr>
            <w:r>
              <w:rPr>
                <w:rFonts w:ascii="Times New Roman" w:hAnsi="Times New Roman"/>
                <w:color w:val="000000"/>
                <w:sz w:val="24"/>
                <w:szCs w:val="24"/>
              </w:rPr>
              <w:t>     - open-ended questions:</w:t>
            </w:r>
          </w:p>
          <w:p w14:paraId="73839FEF" w14:textId="2E1C9155" w:rsidR="005065CA" w:rsidRDefault="005065CA" w:rsidP="005065CA">
            <w:pPr>
              <w:pStyle w:val="NormalWeb"/>
              <w:spacing w:before="0" w:beforeAutospacing="0" w:after="0" w:afterAutospacing="0"/>
              <w:ind w:left="720"/>
              <w:textAlignment w:val="baseline"/>
              <w:rPr>
                <w:rFonts w:ascii="Times New Roman" w:hAnsi="Times New Roman"/>
                <w:color w:val="000000"/>
                <w:sz w:val="24"/>
                <w:szCs w:val="24"/>
              </w:rPr>
            </w:pPr>
            <w:r>
              <w:rPr>
                <w:rFonts w:ascii="Times New Roman" w:hAnsi="Times New Roman"/>
                <w:color w:val="000000"/>
                <w:sz w:val="24"/>
                <w:szCs w:val="24"/>
              </w:rPr>
              <w:t xml:space="preserve">*Describe the most powerful professional development experience that you have engaged in during your career. </w:t>
            </w:r>
          </w:p>
          <w:p w14:paraId="1B9B936E" w14:textId="77777777" w:rsidR="005065CA" w:rsidRDefault="005065CA" w:rsidP="005065CA">
            <w:pPr>
              <w:pStyle w:val="NormalWeb"/>
              <w:spacing w:before="0" w:beforeAutospacing="0" w:after="0" w:afterAutospacing="0"/>
            </w:pPr>
            <w:r>
              <w:rPr>
                <w:rFonts w:ascii="Times New Roman" w:hAnsi="Times New Roman"/>
                <w:color w:val="000000"/>
                <w:sz w:val="24"/>
                <w:szCs w:val="24"/>
              </w:rPr>
              <w:t>     - Bring (peer) data from focus of SPD survey/questionnaire</w:t>
            </w:r>
          </w:p>
          <w:p w14:paraId="4CB25C9C" w14:textId="77777777" w:rsidR="000260BC" w:rsidRDefault="000260BC" w:rsidP="000260BC">
            <w:pPr>
              <w:tabs>
                <w:tab w:val="left" w:pos="432"/>
              </w:tabs>
            </w:pPr>
          </w:p>
        </w:tc>
        <w:tc>
          <w:tcPr>
            <w:tcW w:w="4050" w:type="dxa"/>
          </w:tcPr>
          <w:p w14:paraId="124C0C7F"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 xml:space="preserve">Reading: </w:t>
            </w:r>
          </w:p>
          <w:p w14:paraId="15858002"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Zepeda</w:t>
            </w:r>
          </w:p>
          <w:p w14:paraId="3D8C8EAA" w14:textId="77777777" w:rsidR="005065CA" w:rsidRDefault="005065CA" w:rsidP="005065CA">
            <w:pPr>
              <w:pStyle w:val="NormalWeb"/>
              <w:spacing w:before="0" w:beforeAutospacing="0" w:after="0" w:afterAutospacing="0"/>
            </w:pPr>
            <w:r>
              <w:rPr>
                <w:rFonts w:ascii="Times New Roman" w:hAnsi="Times New Roman"/>
                <w:b/>
                <w:bCs/>
                <w:color w:val="000000"/>
                <w:sz w:val="24"/>
                <w:szCs w:val="24"/>
              </w:rPr>
              <w:t>Chapter 7</w:t>
            </w:r>
          </w:p>
          <w:p w14:paraId="1EE4D114" w14:textId="77777777" w:rsidR="005065CA" w:rsidRDefault="005065CA" w:rsidP="005065CA">
            <w:pPr>
              <w:rPr>
                <w:b/>
                <w:bCs/>
                <w:color w:val="000000"/>
                <w:szCs w:val="24"/>
              </w:rPr>
            </w:pPr>
          </w:p>
          <w:p w14:paraId="06955C46" w14:textId="23A2C40B" w:rsidR="005065CA" w:rsidRPr="005065CA" w:rsidRDefault="005065CA" w:rsidP="005065CA">
            <w:pPr>
              <w:pStyle w:val="NormalWeb"/>
              <w:spacing w:before="0" w:beforeAutospacing="0" w:after="0" w:afterAutospacing="0"/>
              <w:rPr>
                <w:rFonts w:ascii="Times New Roman" w:hAnsi="Times New Roman"/>
                <w:b/>
                <w:bCs/>
                <w:color w:val="000000"/>
                <w:sz w:val="24"/>
                <w:szCs w:val="24"/>
              </w:rPr>
            </w:pPr>
            <w:r>
              <w:rPr>
                <w:rFonts w:ascii="Times New Roman" w:hAnsi="Times New Roman"/>
                <w:b/>
                <w:bCs/>
                <w:color w:val="000000"/>
                <w:sz w:val="24"/>
                <w:szCs w:val="24"/>
                <w:u w:val="single"/>
              </w:rPr>
              <w:t>Assignment</w:t>
            </w:r>
          </w:p>
          <w:p w14:paraId="65F73DAF" w14:textId="2B019FD4" w:rsidR="005065CA" w:rsidRDefault="005065CA" w:rsidP="005065CA">
            <w:pPr>
              <w:rPr>
                <w:color w:val="000000"/>
                <w:szCs w:val="24"/>
              </w:rPr>
            </w:pPr>
            <w:r>
              <w:rPr>
                <w:color w:val="000000"/>
                <w:szCs w:val="24"/>
              </w:rPr>
              <w:t>Self-Reflection of CFG Facilitator’s Guide (Ballock) for SPD Assignment/Reflection on Discussion Board</w:t>
            </w:r>
          </w:p>
          <w:p w14:paraId="36478F7F" w14:textId="77777777" w:rsidR="005065CA" w:rsidRDefault="005065CA" w:rsidP="005065CA">
            <w:pPr>
              <w:rPr>
                <w:b/>
              </w:rPr>
            </w:pPr>
          </w:p>
          <w:p w14:paraId="71979E44" w14:textId="04CF4709" w:rsidR="000260BC" w:rsidRDefault="000260BC" w:rsidP="005065CA">
            <w:pPr>
              <w:rPr>
                <w:b/>
              </w:rPr>
            </w:pPr>
            <w:r>
              <w:rPr>
                <w:b/>
              </w:rPr>
              <w:t>October Small Group Dates:</w:t>
            </w:r>
          </w:p>
          <w:p w14:paraId="609F8F7C" w14:textId="77777777" w:rsidR="000260BC" w:rsidRDefault="000260BC" w:rsidP="00A56799">
            <w:pPr>
              <w:rPr>
                <w:b/>
                <w:vertAlign w:val="superscript"/>
              </w:rPr>
            </w:pPr>
            <w:r>
              <w:rPr>
                <w:b/>
              </w:rPr>
              <w:t>5</w:t>
            </w:r>
            <w:r w:rsidRPr="004550DA">
              <w:rPr>
                <w:b/>
                <w:vertAlign w:val="superscript"/>
              </w:rPr>
              <w:t>th</w:t>
            </w:r>
            <w:r>
              <w:rPr>
                <w:b/>
              </w:rPr>
              <w:t>, 12</w:t>
            </w:r>
            <w:r w:rsidRPr="004550DA">
              <w:rPr>
                <w:b/>
                <w:vertAlign w:val="superscript"/>
              </w:rPr>
              <w:t>th</w:t>
            </w:r>
            <w:r>
              <w:rPr>
                <w:b/>
              </w:rPr>
              <w:t>, 26</w:t>
            </w:r>
            <w:r w:rsidRPr="00FF7F40">
              <w:rPr>
                <w:b/>
                <w:vertAlign w:val="superscript"/>
              </w:rPr>
              <w:t>th</w:t>
            </w:r>
            <w:r>
              <w:rPr>
                <w:b/>
              </w:rPr>
              <w:t xml:space="preserve"> </w:t>
            </w:r>
          </w:p>
          <w:p w14:paraId="61E56A0E" w14:textId="77777777" w:rsidR="000260BC" w:rsidRPr="00EE3AB9" w:rsidRDefault="000260BC" w:rsidP="00A56799">
            <w:pPr>
              <w:rPr>
                <w:b/>
              </w:rPr>
            </w:pPr>
          </w:p>
        </w:tc>
      </w:tr>
      <w:tr w:rsidR="000260BC" w14:paraId="48495DB0" w14:textId="77777777" w:rsidTr="00A56799">
        <w:tc>
          <w:tcPr>
            <w:tcW w:w="2070" w:type="dxa"/>
          </w:tcPr>
          <w:p w14:paraId="7E1409EA" w14:textId="77777777" w:rsidR="000260BC" w:rsidRPr="00783FCA" w:rsidRDefault="000260BC" w:rsidP="00A56799">
            <w:pPr>
              <w:rPr>
                <w:b/>
                <w:i/>
                <w:highlight w:val="lightGray"/>
                <w:u w:val="single"/>
              </w:rPr>
            </w:pPr>
            <w:r>
              <w:rPr>
                <w:b/>
                <w:i/>
                <w:highlight w:val="lightGray"/>
                <w:u w:val="single"/>
              </w:rPr>
              <w:t>Mon</w:t>
            </w:r>
            <w:r w:rsidRPr="00783FCA">
              <w:rPr>
                <w:b/>
                <w:i/>
                <w:highlight w:val="lightGray"/>
                <w:u w:val="single"/>
              </w:rPr>
              <w:t>day</w:t>
            </w:r>
          </w:p>
          <w:p w14:paraId="40A38B13" w14:textId="77777777" w:rsidR="000260BC" w:rsidRDefault="000260BC" w:rsidP="00A56799">
            <w:pPr>
              <w:rPr>
                <w:b/>
                <w:highlight w:val="lightGray"/>
              </w:rPr>
            </w:pPr>
            <w:r>
              <w:rPr>
                <w:b/>
                <w:i/>
                <w:highlight w:val="lightGray"/>
                <w:u w:val="single"/>
              </w:rPr>
              <w:t>October</w:t>
            </w:r>
            <w:r w:rsidRPr="00783FCA">
              <w:rPr>
                <w:b/>
                <w:i/>
                <w:highlight w:val="lightGray"/>
                <w:u w:val="single"/>
              </w:rPr>
              <w:t xml:space="preserve"> 10</w:t>
            </w:r>
            <w:r w:rsidRPr="00783FCA">
              <w:rPr>
                <w:b/>
                <w:i/>
                <w:highlight w:val="lightGray"/>
                <w:u w:val="single"/>
                <w:vertAlign w:val="superscript"/>
              </w:rPr>
              <w:t>th</w:t>
            </w:r>
            <w:r w:rsidRPr="00783FCA">
              <w:rPr>
                <w:b/>
                <w:highlight w:val="lightGray"/>
              </w:rPr>
              <w:t xml:space="preserve"> </w:t>
            </w:r>
          </w:p>
          <w:p w14:paraId="61CD5F80" w14:textId="77777777" w:rsidR="005065CA" w:rsidRPr="00783FCA" w:rsidRDefault="005065CA" w:rsidP="00A56799">
            <w:pPr>
              <w:rPr>
                <w:b/>
                <w:highlight w:val="lightGray"/>
              </w:rPr>
            </w:pPr>
          </w:p>
        </w:tc>
        <w:tc>
          <w:tcPr>
            <w:tcW w:w="4410" w:type="dxa"/>
          </w:tcPr>
          <w:p w14:paraId="1ED59754"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Non-student Day</w:t>
            </w:r>
          </w:p>
        </w:tc>
        <w:tc>
          <w:tcPr>
            <w:tcW w:w="4050" w:type="dxa"/>
          </w:tcPr>
          <w:p w14:paraId="031B4597" w14:textId="77777777" w:rsidR="000260BC" w:rsidRPr="00783FCA" w:rsidRDefault="000260BC" w:rsidP="00A56799">
            <w:pPr>
              <w:rPr>
                <w:b/>
                <w:highlight w:val="lightGray"/>
              </w:rPr>
            </w:pPr>
            <w:r w:rsidRPr="00783FCA">
              <w:rPr>
                <w:b/>
                <w:highlight w:val="lightGray"/>
              </w:rPr>
              <w:t xml:space="preserve"> </w:t>
            </w:r>
          </w:p>
        </w:tc>
      </w:tr>
      <w:tr w:rsidR="000260BC" w14:paraId="3457A702" w14:textId="77777777" w:rsidTr="00A56799">
        <w:tc>
          <w:tcPr>
            <w:tcW w:w="2070" w:type="dxa"/>
          </w:tcPr>
          <w:p w14:paraId="419C0CBF" w14:textId="77777777" w:rsidR="000260BC" w:rsidRPr="004550DA" w:rsidRDefault="000260BC" w:rsidP="00A56799">
            <w:pPr>
              <w:rPr>
                <w:b/>
              </w:rPr>
            </w:pPr>
            <w:r w:rsidRPr="004550DA">
              <w:rPr>
                <w:b/>
              </w:rPr>
              <w:t xml:space="preserve">Week </w:t>
            </w:r>
            <w:r>
              <w:rPr>
                <w:b/>
              </w:rPr>
              <w:t>6</w:t>
            </w:r>
            <w:r w:rsidRPr="004550DA">
              <w:rPr>
                <w:b/>
              </w:rPr>
              <w:t xml:space="preserve"> </w:t>
            </w:r>
          </w:p>
          <w:p w14:paraId="1AA1C3C5" w14:textId="77777777" w:rsidR="000260BC" w:rsidRDefault="000260BC" w:rsidP="00A56799">
            <w:r>
              <w:t>Monday</w:t>
            </w:r>
          </w:p>
          <w:p w14:paraId="4AE021E0" w14:textId="4FA44361" w:rsidR="000260BC" w:rsidRDefault="000154B6" w:rsidP="00A56799">
            <w:r>
              <w:t>October 3</w:t>
            </w:r>
            <w:r w:rsidRPr="000154B6">
              <w:rPr>
                <w:vertAlign w:val="superscript"/>
              </w:rPr>
              <w:t>rd</w:t>
            </w:r>
            <w:r>
              <w:t xml:space="preserve"> </w:t>
            </w:r>
          </w:p>
          <w:p w14:paraId="138068E4" w14:textId="77777777" w:rsidR="000260BC" w:rsidRDefault="000260BC" w:rsidP="00A56799"/>
          <w:p w14:paraId="34600DB3" w14:textId="77777777" w:rsidR="007B7893" w:rsidRDefault="007B7893" w:rsidP="007B7893">
            <w:r>
              <w:t xml:space="preserve">2:00pm – 4:00pm </w:t>
            </w:r>
          </w:p>
          <w:p w14:paraId="2719B413" w14:textId="77777777" w:rsidR="000260BC" w:rsidRDefault="000260BC" w:rsidP="00A56799"/>
        </w:tc>
        <w:tc>
          <w:tcPr>
            <w:tcW w:w="4410" w:type="dxa"/>
          </w:tcPr>
          <w:p w14:paraId="7C886172" w14:textId="77777777" w:rsidR="005065CA" w:rsidRDefault="005065CA" w:rsidP="005065CA">
            <w:pPr>
              <w:pStyle w:val="NormalWeb"/>
              <w:spacing w:before="0" w:beforeAutospacing="0" w:after="0" w:afterAutospacing="0"/>
            </w:pPr>
            <w:r>
              <w:rPr>
                <w:rFonts w:ascii="Times New Roman" w:hAnsi="Times New Roman"/>
                <w:color w:val="000000"/>
                <w:sz w:val="24"/>
                <w:szCs w:val="24"/>
              </w:rPr>
              <w:t>Exploring job-embedded professional learning tools</w:t>
            </w:r>
          </w:p>
          <w:p w14:paraId="170F6008" w14:textId="77777777" w:rsidR="005065CA" w:rsidRDefault="005065CA" w:rsidP="005065CA">
            <w:pPr>
              <w:pStyle w:val="NormalWeb"/>
              <w:spacing w:before="0" w:beforeAutospacing="0" w:after="0" w:afterAutospacing="0"/>
            </w:pPr>
            <w:r>
              <w:rPr>
                <w:rFonts w:ascii="Times New Roman" w:hAnsi="Times New Roman"/>
                <w:color w:val="000000"/>
                <w:sz w:val="24"/>
                <w:szCs w:val="24"/>
              </w:rPr>
              <w:t>- Inquiry</w:t>
            </w:r>
          </w:p>
          <w:p w14:paraId="43E3D212" w14:textId="77777777" w:rsidR="005065CA" w:rsidRDefault="005065CA" w:rsidP="005065CA">
            <w:pPr>
              <w:pStyle w:val="NormalWeb"/>
              <w:spacing w:before="0" w:beforeAutospacing="0" w:after="0" w:afterAutospacing="0"/>
            </w:pPr>
            <w:r>
              <w:rPr>
                <w:rFonts w:ascii="Times New Roman" w:hAnsi="Times New Roman"/>
                <w:color w:val="000000"/>
                <w:sz w:val="24"/>
                <w:szCs w:val="24"/>
              </w:rPr>
              <w:t>- Action Research</w:t>
            </w:r>
          </w:p>
          <w:p w14:paraId="15FEDB1A" w14:textId="77777777" w:rsidR="005065CA" w:rsidRDefault="005065CA" w:rsidP="005065CA">
            <w:pPr>
              <w:pStyle w:val="NormalWeb"/>
              <w:spacing w:before="0" w:beforeAutospacing="0" w:after="0" w:afterAutospacing="0"/>
            </w:pPr>
            <w:r>
              <w:rPr>
                <w:rFonts w:ascii="Times New Roman" w:hAnsi="Times New Roman"/>
                <w:color w:val="000000"/>
                <w:sz w:val="24"/>
                <w:szCs w:val="24"/>
              </w:rPr>
              <w:t>- Self-Study</w:t>
            </w:r>
          </w:p>
          <w:p w14:paraId="201E0E80" w14:textId="77777777" w:rsidR="000260BC" w:rsidRDefault="000260BC" w:rsidP="000260BC"/>
        </w:tc>
        <w:tc>
          <w:tcPr>
            <w:tcW w:w="4050" w:type="dxa"/>
          </w:tcPr>
          <w:p w14:paraId="53D75B23"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 xml:space="preserve">Reading: </w:t>
            </w:r>
          </w:p>
          <w:p w14:paraId="07D01FEA"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Yendol-Hoppey and Dana</w:t>
            </w:r>
          </w:p>
          <w:p w14:paraId="56651173" w14:textId="0DC6FCB2" w:rsidR="005065CA" w:rsidRDefault="005065CA" w:rsidP="005065CA">
            <w:pPr>
              <w:pStyle w:val="NormalWeb"/>
              <w:spacing w:before="0" w:beforeAutospacing="0" w:after="0" w:afterAutospacing="0"/>
            </w:pPr>
            <w:r>
              <w:rPr>
                <w:rFonts w:ascii="Times New Roman" w:hAnsi="Times New Roman"/>
                <w:b/>
                <w:bCs/>
                <w:color w:val="000000"/>
                <w:sz w:val="24"/>
                <w:szCs w:val="24"/>
              </w:rPr>
              <w:t xml:space="preserve">Chapter 8 </w:t>
            </w:r>
          </w:p>
          <w:p w14:paraId="3C1F16EC" w14:textId="77777777" w:rsidR="000260BC" w:rsidRDefault="000260BC" w:rsidP="00A56799">
            <w:pPr>
              <w:rPr>
                <w:i/>
                <w:u w:val="single"/>
              </w:rPr>
            </w:pPr>
          </w:p>
          <w:p w14:paraId="0FBF2E15" w14:textId="77777777" w:rsidR="000260BC" w:rsidRPr="007C0120" w:rsidRDefault="000260BC" w:rsidP="00A56799">
            <w:pPr>
              <w:rPr>
                <w:b/>
              </w:rPr>
            </w:pPr>
          </w:p>
        </w:tc>
      </w:tr>
      <w:tr w:rsidR="000260BC" w14:paraId="1C8A4CA9" w14:textId="77777777" w:rsidTr="00A56799">
        <w:tc>
          <w:tcPr>
            <w:tcW w:w="2070" w:type="dxa"/>
          </w:tcPr>
          <w:p w14:paraId="21AEC73A" w14:textId="77777777" w:rsidR="000260BC" w:rsidRPr="004550DA" w:rsidRDefault="000260BC" w:rsidP="00A56799">
            <w:pPr>
              <w:rPr>
                <w:b/>
              </w:rPr>
            </w:pPr>
            <w:r w:rsidRPr="004550DA">
              <w:rPr>
                <w:b/>
              </w:rPr>
              <w:t xml:space="preserve">Week </w:t>
            </w:r>
            <w:r>
              <w:rPr>
                <w:b/>
              </w:rPr>
              <w:t>7</w:t>
            </w:r>
            <w:r w:rsidRPr="004550DA">
              <w:rPr>
                <w:b/>
              </w:rPr>
              <w:t xml:space="preserve"> </w:t>
            </w:r>
          </w:p>
          <w:p w14:paraId="491DCB32" w14:textId="77777777" w:rsidR="000260BC" w:rsidRDefault="000260BC" w:rsidP="00A56799">
            <w:r>
              <w:t>Monday</w:t>
            </w:r>
          </w:p>
          <w:p w14:paraId="17090FD0" w14:textId="77777777" w:rsidR="000260BC" w:rsidRDefault="000260BC" w:rsidP="00A56799">
            <w:r>
              <w:t>October 31</w:t>
            </w:r>
            <w:r w:rsidRPr="004550DA">
              <w:rPr>
                <w:vertAlign w:val="superscript"/>
              </w:rPr>
              <w:t>st</w:t>
            </w:r>
            <w:r>
              <w:t xml:space="preserve"> </w:t>
            </w:r>
          </w:p>
          <w:p w14:paraId="51B05F73" w14:textId="77777777" w:rsidR="000260BC" w:rsidRDefault="000260BC" w:rsidP="00A56799"/>
          <w:p w14:paraId="63FA5827" w14:textId="77777777" w:rsidR="007B7893" w:rsidRDefault="007B7893" w:rsidP="007B7893">
            <w:r>
              <w:t xml:space="preserve">2:00pm – 4:00pm </w:t>
            </w:r>
          </w:p>
          <w:p w14:paraId="28886328" w14:textId="77777777" w:rsidR="000260BC" w:rsidRDefault="000260BC" w:rsidP="00A56799">
            <w:pPr>
              <w:rPr>
                <w:b/>
              </w:rPr>
            </w:pPr>
          </w:p>
          <w:p w14:paraId="1350BA18" w14:textId="77777777" w:rsidR="000260BC" w:rsidRDefault="000260BC" w:rsidP="00A56799"/>
        </w:tc>
        <w:tc>
          <w:tcPr>
            <w:tcW w:w="4410" w:type="dxa"/>
          </w:tcPr>
          <w:p w14:paraId="2D6B36F0" w14:textId="79B4C455" w:rsidR="005065CA" w:rsidRDefault="005065CA" w:rsidP="005065CA">
            <w:pPr>
              <w:pStyle w:val="NormalWeb"/>
              <w:spacing w:before="0" w:beforeAutospacing="0" w:after="0" w:afterAutospacing="0"/>
            </w:pPr>
            <w:r>
              <w:rPr>
                <w:rFonts w:ascii="Times New Roman" w:hAnsi="Times New Roman"/>
                <w:color w:val="000000"/>
                <w:sz w:val="24"/>
                <w:szCs w:val="24"/>
              </w:rPr>
              <w:t>Exploring job-embedded professional learning</w:t>
            </w:r>
          </w:p>
          <w:p w14:paraId="05275554" w14:textId="77777777" w:rsidR="005065CA" w:rsidRDefault="005065CA" w:rsidP="005065CA">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Book Studies</w:t>
            </w:r>
          </w:p>
          <w:p w14:paraId="51013D93" w14:textId="77777777" w:rsidR="005065CA" w:rsidRDefault="005065CA" w:rsidP="005065CA">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Ex: “Teach Like A Pirate”</w:t>
            </w:r>
          </w:p>
          <w:p w14:paraId="1AFFE5EA" w14:textId="77777777" w:rsidR="000260BC" w:rsidRDefault="000260BC" w:rsidP="000260BC"/>
        </w:tc>
        <w:tc>
          <w:tcPr>
            <w:tcW w:w="4050" w:type="dxa"/>
          </w:tcPr>
          <w:p w14:paraId="10B81AF4"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 xml:space="preserve">Reading: </w:t>
            </w:r>
          </w:p>
          <w:p w14:paraId="01EEC15C"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Yendol-Hoppey and Dana</w:t>
            </w:r>
          </w:p>
          <w:p w14:paraId="3F7C9B2C" w14:textId="77777777" w:rsidR="005065CA" w:rsidRDefault="005065CA" w:rsidP="005065CA">
            <w:pPr>
              <w:rPr>
                <w:b/>
                <w:bCs/>
                <w:color w:val="000000"/>
                <w:szCs w:val="24"/>
              </w:rPr>
            </w:pPr>
            <w:r>
              <w:rPr>
                <w:b/>
                <w:bCs/>
                <w:color w:val="000000"/>
                <w:szCs w:val="24"/>
              </w:rPr>
              <w:t>Chapter 4</w:t>
            </w:r>
          </w:p>
          <w:p w14:paraId="55253D93" w14:textId="77777777" w:rsidR="005065CA" w:rsidRDefault="005065CA" w:rsidP="00A56799">
            <w:pPr>
              <w:rPr>
                <w:b/>
              </w:rPr>
            </w:pPr>
          </w:p>
          <w:p w14:paraId="66240883" w14:textId="77777777" w:rsidR="000260BC" w:rsidRDefault="000260BC" w:rsidP="00A56799">
            <w:pPr>
              <w:rPr>
                <w:b/>
              </w:rPr>
            </w:pPr>
            <w:r>
              <w:rPr>
                <w:b/>
              </w:rPr>
              <w:t>November Small Group Dates:</w:t>
            </w:r>
          </w:p>
          <w:p w14:paraId="0F6786E0" w14:textId="77777777" w:rsidR="000260BC" w:rsidRDefault="000260BC" w:rsidP="00A56799">
            <w:pPr>
              <w:rPr>
                <w:b/>
                <w:vertAlign w:val="superscript"/>
              </w:rPr>
            </w:pPr>
            <w:r>
              <w:rPr>
                <w:b/>
              </w:rPr>
              <w:t>2</w:t>
            </w:r>
            <w:r w:rsidRPr="00FF7F40">
              <w:rPr>
                <w:b/>
                <w:vertAlign w:val="superscript"/>
              </w:rPr>
              <w:t>nd</w:t>
            </w:r>
            <w:r>
              <w:rPr>
                <w:b/>
              </w:rPr>
              <w:t>, 9</w:t>
            </w:r>
            <w:r w:rsidRPr="004550DA">
              <w:rPr>
                <w:b/>
                <w:vertAlign w:val="superscript"/>
              </w:rPr>
              <w:t>th</w:t>
            </w:r>
            <w:r>
              <w:rPr>
                <w:b/>
              </w:rPr>
              <w:t>, 16</w:t>
            </w:r>
            <w:r w:rsidRPr="00FF7F40">
              <w:rPr>
                <w:b/>
                <w:vertAlign w:val="superscript"/>
              </w:rPr>
              <w:t>th</w:t>
            </w:r>
            <w:r>
              <w:rPr>
                <w:b/>
              </w:rPr>
              <w:t xml:space="preserve"> </w:t>
            </w:r>
          </w:p>
          <w:p w14:paraId="57957A86" w14:textId="77777777" w:rsidR="000260BC" w:rsidRDefault="000260BC" w:rsidP="000260BC"/>
        </w:tc>
      </w:tr>
      <w:tr w:rsidR="000260BC" w14:paraId="428F7F31" w14:textId="77777777" w:rsidTr="00A56799">
        <w:tc>
          <w:tcPr>
            <w:tcW w:w="2070" w:type="dxa"/>
          </w:tcPr>
          <w:p w14:paraId="00ABAB0B" w14:textId="77777777" w:rsidR="000260BC" w:rsidRPr="00783FCA" w:rsidRDefault="000260BC" w:rsidP="00A56799">
            <w:pPr>
              <w:rPr>
                <w:b/>
                <w:i/>
                <w:highlight w:val="lightGray"/>
                <w:u w:val="single"/>
              </w:rPr>
            </w:pPr>
            <w:r>
              <w:rPr>
                <w:b/>
                <w:i/>
                <w:highlight w:val="lightGray"/>
                <w:u w:val="single"/>
              </w:rPr>
              <w:t>Fri</w:t>
            </w:r>
            <w:r w:rsidRPr="00783FCA">
              <w:rPr>
                <w:b/>
                <w:i/>
                <w:highlight w:val="lightGray"/>
                <w:u w:val="single"/>
              </w:rPr>
              <w:t>day</w:t>
            </w:r>
          </w:p>
          <w:p w14:paraId="37BEE0A0" w14:textId="77777777" w:rsidR="000260BC" w:rsidRDefault="000260BC" w:rsidP="00A56799">
            <w:pPr>
              <w:rPr>
                <w:b/>
                <w:highlight w:val="lightGray"/>
              </w:rPr>
            </w:pPr>
            <w:r>
              <w:rPr>
                <w:b/>
                <w:i/>
                <w:highlight w:val="lightGray"/>
                <w:u w:val="single"/>
              </w:rPr>
              <w:t>November</w:t>
            </w:r>
            <w:r w:rsidRPr="00783FCA">
              <w:rPr>
                <w:b/>
                <w:i/>
                <w:highlight w:val="lightGray"/>
                <w:u w:val="single"/>
              </w:rPr>
              <w:t xml:space="preserve"> 1</w:t>
            </w:r>
            <w:r>
              <w:rPr>
                <w:b/>
                <w:i/>
                <w:highlight w:val="lightGray"/>
                <w:u w:val="single"/>
              </w:rPr>
              <w:t>1</w:t>
            </w:r>
            <w:r w:rsidRPr="00783FCA">
              <w:rPr>
                <w:b/>
                <w:i/>
                <w:highlight w:val="lightGray"/>
                <w:u w:val="single"/>
                <w:vertAlign w:val="superscript"/>
              </w:rPr>
              <w:t>th</w:t>
            </w:r>
            <w:r w:rsidRPr="00783FCA">
              <w:rPr>
                <w:b/>
                <w:highlight w:val="lightGray"/>
              </w:rPr>
              <w:t xml:space="preserve"> </w:t>
            </w:r>
          </w:p>
          <w:p w14:paraId="54CD6896" w14:textId="77777777" w:rsidR="005065CA" w:rsidRPr="00783FCA" w:rsidRDefault="005065CA" w:rsidP="00A56799">
            <w:pPr>
              <w:rPr>
                <w:b/>
                <w:highlight w:val="lightGray"/>
              </w:rPr>
            </w:pPr>
          </w:p>
        </w:tc>
        <w:tc>
          <w:tcPr>
            <w:tcW w:w="4410" w:type="dxa"/>
          </w:tcPr>
          <w:p w14:paraId="6732270C"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Veteran’s Day</w:t>
            </w:r>
          </w:p>
        </w:tc>
        <w:tc>
          <w:tcPr>
            <w:tcW w:w="4050" w:type="dxa"/>
          </w:tcPr>
          <w:p w14:paraId="0A10D386" w14:textId="77777777" w:rsidR="000260BC" w:rsidRPr="00783FCA" w:rsidRDefault="000260BC" w:rsidP="00A56799">
            <w:pPr>
              <w:rPr>
                <w:b/>
                <w:highlight w:val="lightGray"/>
              </w:rPr>
            </w:pPr>
            <w:r w:rsidRPr="00783FCA">
              <w:rPr>
                <w:b/>
                <w:highlight w:val="lightGray"/>
              </w:rPr>
              <w:t xml:space="preserve"> </w:t>
            </w:r>
          </w:p>
        </w:tc>
      </w:tr>
      <w:tr w:rsidR="000260BC" w14:paraId="68897084" w14:textId="77777777" w:rsidTr="00A56799">
        <w:tc>
          <w:tcPr>
            <w:tcW w:w="2070" w:type="dxa"/>
          </w:tcPr>
          <w:p w14:paraId="160F4788" w14:textId="77777777" w:rsidR="000260BC" w:rsidRPr="004550DA" w:rsidRDefault="000260BC" w:rsidP="00A56799">
            <w:pPr>
              <w:rPr>
                <w:b/>
              </w:rPr>
            </w:pPr>
            <w:r w:rsidRPr="004550DA">
              <w:rPr>
                <w:b/>
              </w:rPr>
              <w:t xml:space="preserve">Week </w:t>
            </w:r>
            <w:r>
              <w:rPr>
                <w:b/>
              </w:rPr>
              <w:t>8</w:t>
            </w:r>
            <w:r w:rsidRPr="004550DA">
              <w:rPr>
                <w:b/>
              </w:rPr>
              <w:t xml:space="preserve"> </w:t>
            </w:r>
          </w:p>
          <w:p w14:paraId="6337DFE1" w14:textId="77777777" w:rsidR="000260BC" w:rsidRDefault="000260BC" w:rsidP="00A56799">
            <w:r>
              <w:t>Monday</w:t>
            </w:r>
          </w:p>
          <w:p w14:paraId="289F444A" w14:textId="010B90DF" w:rsidR="000154B6" w:rsidRDefault="000260BC" w:rsidP="00A56799">
            <w:r>
              <w:t xml:space="preserve">November </w:t>
            </w:r>
            <w:r w:rsidR="000154B6">
              <w:t>7</w:t>
            </w:r>
            <w:r w:rsidR="000154B6" w:rsidRPr="000154B6">
              <w:rPr>
                <w:vertAlign w:val="superscript"/>
              </w:rPr>
              <w:t>th</w:t>
            </w:r>
          </w:p>
          <w:p w14:paraId="709B2F51" w14:textId="77777777" w:rsidR="000260BC" w:rsidRDefault="000260BC" w:rsidP="00A56799"/>
          <w:p w14:paraId="1614BEFD" w14:textId="77777777" w:rsidR="007B7893" w:rsidRDefault="007B7893" w:rsidP="007B7893">
            <w:r>
              <w:t xml:space="preserve">2:00pm – 4:00pm </w:t>
            </w:r>
          </w:p>
          <w:p w14:paraId="3948E427" w14:textId="77777777" w:rsidR="000260BC" w:rsidRPr="004550DA" w:rsidRDefault="000260BC" w:rsidP="00A56799">
            <w:pPr>
              <w:rPr>
                <w:b/>
              </w:rPr>
            </w:pPr>
          </w:p>
        </w:tc>
        <w:tc>
          <w:tcPr>
            <w:tcW w:w="4410" w:type="dxa"/>
          </w:tcPr>
          <w:p w14:paraId="7F427EC5" w14:textId="77777777" w:rsidR="005065CA" w:rsidRDefault="005065CA" w:rsidP="005065CA">
            <w:pPr>
              <w:pStyle w:val="NormalWeb"/>
              <w:spacing w:before="0" w:beforeAutospacing="0" w:after="0" w:afterAutospacing="0"/>
            </w:pPr>
            <w:r>
              <w:rPr>
                <w:rFonts w:ascii="Times New Roman" w:hAnsi="Times New Roman"/>
                <w:color w:val="000000"/>
                <w:sz w:val="24"/>
                <w:szCs w:val="24"/>
              </w:rPr>
              <w:t>Exploring job-embedded professional learning</w:t>
            </w:r>
          </w:p>
          <w:p w14:paraId="4C5ABD82" w14:textId="50250808" w:rsidR="005065CA" w:rsidRDefault="005065CA" w:rsidP="005065CA">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Conversation Tools</w:t>
            </w:r>
          </w:p>
          <w:p w14:paraId="37B1F2A6" w14:textId="380C24E7" w:rsidR="005065CA" w:rsidRDefault="005065CA" w:rsidP="005065CA">
            <w:pPr>
              <w:pStyle w:val="NormalWeb"/>
              <w:numPr>
                <w:ilvl w:val="0"/>
                <w:numId w:val="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Technology Tools</w:t>
            </w:r>
          </w:p>
          <w:p w14:paraId="3C657AFE" w14:textId="77777777" w:rsidR="000260BC" w:rsidRDefault="000260BC" w:rsidP="00A56799"/>
        </w:tc>
        <w:tc>
          <w:tcPr>
            <w:tcW w:w="4050" w:type="dxa"/>
          </w:tcPr>
          <w:p w14:paraId="5D91F84D"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 xml:space="preserve">Reading: </w:t>
            </w:r>
          </w:p>
          <w:p w14:paraId="43EF9417"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Zepeda</w:t>
            </w:r>
          </w:p>
          <w:p w14:paraId="59110255" w14:textId="3B9AA85C" w:rsidR="005065CA" w:rsidRDefault="005065CA" w:rsidP="005065CA">
            <w:pPr>
              <w:pStyle w:val="NormalWeb"/>
              <w:spacing w:before="0" w:beforeAutospacing="0" w:after="0" w:afterAutospacing="0"/>
            </w:pPr>
            <w:r>
              <w:rPr>
                <w:rFonts w:ascii="Times New Roman" w:hAnsi="Times New Roman"/>
                <w:b/>
                <w:bCs/>
                <w:color w:val="000000"/>
                <w:sz w:val="24"/>
                <w:szCs w:val="24"/>
              </w:rPr>
              <w:t>Chapter 9</w:t>
            </w:r>
          </w:p>
          <w:p w14:paraId="1C2C3F69" w14:textId="77777777" w:rsidR="000260BC" w:rsidRDefault="000260BC" w:rsidP="00A56799">
            <w:pPr>
              <w:rPr>
                <w:b/>
              </w:rPr>
            </w:pPr>
          </w:p>
        </w:tc>
      </w:tr>
      <w:tr w:rsidR="000260BC" w14:paraId="5896314A" w14:textId="77777777" w:rsidTr="00A56799">
        <w:tc>
          <w:tcPr>
            <w:tcW w:w="2070" w:type="dxa"/>
          </w:tcPr>
          <w:p w14:paraId="7BAE5BD4" w14:textId="40B698AE" w:rsidR="000260BC" w:rsidRPr="00783FCA" w:rsidRDefault="000260BC" w:rsidP="00A56799">
            <w:pPr>
              <w:rPr>
                <w:b/>
                <w:i/>
                <w:highlight w:val="lightGray"/>
                <w:u w:val="single"/>
              </w:rPr>
            </w:pPr>
            <w:r>
              <w:rPr>
                <w:b/>
                <w:i/>
                <w:highlight w:val="lightGray"/>
                <w:u w:val="single"/>
              </w:rPr>
              <w:t>Mon</w:t>
            </w:r>
            <w:r w:rsidRPr="00783FCA">
              <w:rPr>
                <w:b/>
                <w:i/>
                <w:highlight w:val="lightGray"/>
                <w:u w:val="single"/>
              </w:rPr>
              <w:t>day</w:t>
            </w:r>
          </w:p>
          <w:p w14:paraId="6B05D916" w14:textId="77777777" w:rsidR="000260BC" w:rsidRDefault="000260BC" w:rsidP="00A56799">
            <w:pPr>
              <w:rPr>
                <w:b/>
                <w:i/>
                <w:highlight w:val="lightGray"/>
                <w:u w:val="single"/>
              </w:rPr>
            </w:pPr>
            <w:r>
              <w:rPr>
                <w:b/>
                <w:i/>
                <w:highlight w:val="lightGray"/>
                <w:u w:val="single"/>
              </w:rPr>
              <w:t>November 21</w:t>
            </w:r>
            <w:r w:rsidRPr="00783FCA">
              <w:rPr>
                <w:b/>
                <w:i/>
                <w:highlight w:val="lightGray"/>
                <w:u w:val="single"/>
                <w:vertAlign w:val="superscript"/>
              </w:rPr>
              <w:t>st</w:t>
            </w:r>
            <w:r>
              <w:rPr>
                <w:b/>
                <w:i/>
                <w:highlight w:val="lightGray"/>
                <w:u w:val="single"/>
              </w:rPr>
              <w:t xml:space="preserve"> –Friday</w:t>
            </w:r>
          </w:p>
          <w:p w14:paraId="28B4B635" w14:textId="77777777" w:rsidR="000260BC" w:rsidRDefault="000260BC" w:rsidP="00A56799">
            <w:pPr>
              <w:rPr>
                <w:b/>
                <w:highlight w:val="lightGray"/>
              </w:rPr>
            </w:pPr>
            <w:r>
              <w:rPr>
                <w:b/>
                <w:i/>
                <w:highlight w:val="lightGray"/>
                <w:u w:val="single"/>
              </w:rPr>
              <w:t>November 25</w:t>
            </w:r>
            <w:r w:rsidRPr="00783FCA">
              <w:rPr>
                <w:b/>
                <w:i/>
                <w:highlight w:val="lightGray"/>
                <w:u w:val="single"/>
                <w:vertAlign w:val="superscript"/>
              </w:rPr>
              <w:t>th</w:t>
            </w:r>
            <w:r>
              <w:rPr>
                <w:b/>
                <w:i/>
                <w:highlight w:val="lightGray"/>
                <w:u w:val="single"/>
              </w:rPr>
              <w:t xml:space="preserve"> </w:t>
            </w:r>
            <w:r w:rsidRPr="00783FCA">
              <w:rPr>
                <w:b/>
                <w:highlight w:val="lightGray"/>
              </w:rPr>
              <w:t xml:space="preserve"> </w:t>
            </w:r>
          </w:p>
          <w:p w14:paraId="5A66119C" w14:textId="77777777" w:rsidR="005065CA" w:rsidRPr="00783FCA" w:rsidRDefault="005065CA" w:rsidP="00A56799">
            <w:pPr>
              <w:rPr>
                <w:b/>
                <w:highlight w:val="lightGray"/>
              </w:rPr>
            </w:pPr>
          </w:p>
        </w:tc>
        <w:tc>
          <w:tcPr>
            <w:tcW w:w="4410" w:type="dxa"/>
          </w:tcPr>
          <w:p w14:paraId="18BE67D0"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Thanksgiving Break</w:t>
            </w:r>
          </w:p>
        </w:tc>
        <w:tc>
          <w:tcPr>
            <w:tcW w:w="4050" w:type="dxa"/>
          </w:tcPr>
          <w:p w14:paraId="5BA15DBE" w14:textId="77777777" w:rsidR="000260BC" w:rsidRDefault="000260BC" w:rsidP="00A56799">
            <w:pPr>
              <w:rPr>
                <w:b/>
              </w:rPr>
            </w:pPr>
          </w:p>
        </w:tc>
      </w:tr>
      <w:tr w:rsidR="000260BC" w14:paraId="32004A93" w14:textId="77777777" w:rsidTr="00A56799">
        <w:tc>
          <w:tcPr>
            <w:tcW w:w="2070" w:type="dxa"/>
          </w:tcPr>
          <w:p w14:paraId="14EDD9F9" w14:textId="77777777" w:rsidR="000260BC" w:rsidRPr="004550DA" w:rsidRDefault="000260BC" w:rsidP="00A56799">
            <w:pPr>
              <w:rPr>
                <w:b/>
              </w:rPr>
            </w:pPr>
            <w:r w:rsidRPr="004550DA">
              <w:rPr>
                <w:b/>
              </w:rPr>
              <w:t xml:space="preserve">Week </w:t>
            </w:r>
            <w:r>
              <w:rPr>
                <w:b/>
              </w:rPr>
              <w:t>9</w:t>
            </w:r>
            <w:r w:rsidRPr="004550DA">
              <w:rPr>
                <w:b/>
              </w:rPr>
              <w:t xml:space="preserve"> </w:t>
            </w:r>
          </w:p>
          <w:p w14:paraId="03CFE321" w14:textId="77777777" w:rsidR="000260BC" w:rsidRDefault="000260BC" w:rsidP="00A56799">
            <w:r>
              <w:t>Monday</w:t>
            </w:r>
          </w:p>
          <w:p w14:paraId="594908E8" w14:textId="77777777" w:rsidR="000260BC" w:rsidRDefault="000260BC" w:rsidP="00A56799">
            <w:r>
              <w:t>November 28</w:t>
            </w:r>
            <w:r w:rsidRPr="004550DA">
              <w:rPr>
                <w:vertAlign w:val="superscript"/>
              </w:rPr>
              <w:t>th</w:t>
            </w:r>
          </w:p>
          <w:p w14:paraId="61E794A8" w14:textId="77777777" w:rsidR="000260BC" w:rsidRDefault="000260BC" w:rsidP="00A56799"/>
          <w:p w14:paraId="34EFBC30" w14:textId="77777777" w:rsidR="007B7893" w:rsidRDefault="007B7893" w:rsidP="007B7893">
            <w:r>
              <w:t xml:space="preserve">2:00pm – 4:00pm </w:t>
            </w:r>
          </w:p>
          <w:p w14:paraId="601EFD00" w14:textId="77777777" w:rsidR="000260BC" w:rsidRDefault="000260BC" w:rsidP="00A56799"/>
        </w:tc>
        <w:tc>
          <w:tcPr>
            <w:tcW w:w="4410" w:type="dxa"/>
          </w:tcPr>
          <w:p w14:paraId="44F075A7" w14:textId="77777777" w:rsidR="000260BC" w:rsidRDefault="005065CA" w:rsidP="00A56799">
            <w:r>
              <w:t>Characteristics of Effective Leaders</w:t>
            </w:r>
          </w:p>
          <w:p w14:paraId="0A7A7C74" w14:textId="77777777" w:rsidR="005065CA" w:rsidRDefault="005065CA" w:rsidP="00A56799">
            <w:r>
              <w:t>Skills of Effective Leaders</w:t>
            </w:r>
          </w:p>
          <w:p w14:paraId="1FDCD98B" w14:textId="16D9483B" w:rsidR="005065CA" w:rsidRPr="00861976" w:rsidRDefault="005065CA" w:rsidP="00A56799">
            <w:r>
              <w:t>Various Roles of Teacher Leaders</w:t>
            </w:r>
          </w:p>
        </w:tc>
        <w:tc>
          <w:tcPr>
            <w:tcW w:w="4050" w:type="dxa"/>
          </w:tcPr>
          <w:p w14:paraId="4901F8BC"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 xml:space="preserve">Reading: </w:t>
            </w:r>
          </w:p>
          <w:p w14:paraId="6BB01345" w14:textId="77777777" w:rsidR="005065CA" w:rsidRDefault="005065CA" w:rsidP="005065CA">
            <w:pPr>
              <w:pStyle w:val="NormalWeb"/>
              <w:spacing w:before="0" w:beforeAutospacing="0" w:after="0" w:afterAutospacing="0"/>
            </w:pPr>
            <w:r>
              <w:rPr>
                <w:rFonts w:ascii="Times New Roman" w:hAnsi="Times New Roman"/>
                <w:i/>
                <w:iCs/>
                <w:color w:val="000000"/>
                <w:sz w:val="24"/>
                <w:szCs w:val="24"/>
                <w:u w:val="single"/>
              </w:rPr>
              <w:t>Zepeda</w:t>
            </w:r>
          </w:p>
          <w:p w14:paraId="5CE02923" w14:textId="24CB9CC1" w:rsidR="005065CA" w:rsidRDefault="005065CA" w:rsidP="005065CA">
            <w:pPr>
              <w:pStyle w:val="NormalWeb"/>
              <w:spacing w:before="0" w:beforeAutospacing="0" w:after="0" w:afterAutospacing="0"/>
            </w:pPr>
            <w:r>
              <w:rPr>
                <w:rFonts w:ascii="Times New Roman" w:hAnsi="Times New Roman"/>
                <w:b/>
                <w:bCs/>
                <w:color w:val="000000"/>
                <w:sz w:val="24"/>
                <w:szCs w:val="24"/>
              </w:rPr>
              <w:t>Chapter 6</w:t>
            </w:r>
          </w:p>
          <w:p w14:paraId="0BA1608F" w14:textId="77777777" w:rsidR="005065CA" w:rsidRDefault="005065CA" w:rsidP="00A56799">
            <w:pPr>
              <w:rPr>
                <w:b/>
              </w:rPr>
            </w:pPr>
          </w:p>
          <w:p w14:paraId="76927C97" w14:textId="77777777" w:rsidR="000260BC" w:rsidRDefault="000260BC" w:rsidP="00A56799">
            <w:pPr>
              <w:rPr>
                <w:b/>
              </w:rPr>
            </w:pPr>
            <w:r>
              <w:rPr>
                <w:b/>
              </w:rPr>
              <w:t>December Small Group Dates:</w:t>
            </w:r>
          </w:p>
          <w:p w14:paraId="3CB2CA1B" w14:textId="30BC3E01" w:rsidR="000260BC" w:rsidRPr="005065CA" w:rsidRDefault="000260BC" w:rsidP="000260BC">
            <w:pPr>
              <w:rPr>
                <w:b/>
                <w:vertAlign w:val="superscript"/>
              </w:rPr>
            </w:pPr>
            <w:r>
              <w:rPr>
                <w:b/>
              </w:rPr>
              <w:t>*Nov. 30</w:t>
            </w:r>
            <w:r w:rsidRPr="004550DA">
              <w:rPr>
                <w:b/>
                <w:vertAlign w:val="superscript"/>
              </w:rPr>
              <w:t>th</w:t>
            </w:r>
            <w:r>
              <w:rPr>
                <w:b/>
              </w:rPr>
              <w:t>, 7</w:t>
            </w:r>
            <w:r w:rsidRPr="004550DA">
              <w:rPr>
                <w:b/>
                <w:vertAlign w:val="superscript"/>
              </w:rPr>
              <w:t>th</w:t>
            </w:r>
            <w:r>
              <w:rPr>
                <w:b/>
              </w:rPr>
              <w:t>, 14</w:t>
            </w:r>
            <w:r w:rsidRPr="00FF7F40">
              <w:rPr>
                <w:b/>
                <w:vertAlign w:val="superscript"/>
              </w:rPr>
              <w:t>th</w:t>
            </w:r>
            <w:r>
              <w:rPr>
                <w:b/>
              </w:rPr>
              <w:t xml:space="preserve"> </w:t>
            </w:r>
          </w:p>
        </w:tc>
      </w:tr>
      <w:tr w:rsidR="000260BC" w14:paraId="3424A8D9" w14:textId="77777777" w:rsidTr="00A56799">
        <w:tc>
          <w:tcPr>
            <w:tcW w:w="2070" w:type="dxa"/>
          </w:tcPr>
          <w:p w14:paraId="5039A652" w14:textId="18051A93" w:rsidR="000260BC" w:rsidRPr="004550DA" w:rsidRDefault="000260BC" w:rsidP="00A56799">
            <w:pPr>
              <w:rPr>
                <w:b/>
              </w:rPr>
            </w:pPr>
            <w:r w:rsidRPr="004550DA">
              <w:rPr>
                <w:b/>
              </w:rPr>
              <w:t xml:space="preserve">Week </w:t>
            </w:r>
            <w:r>
              <w:rPr>
                <w:b/>
              </w:rPr>
              <w:t>10</w:t>
            </w:r>
          </w:p>
          <w:p w14:paraId="4EAE651D" w14:textId="77777777" w:rsidR="000260BC" w:rsidRDefault="000260BC" w:rsidP="00A56799">
            <w:r>
              <w:t>Monday</w:t>
            </w:r>
          </w:p>
          <w:p w14:paraId="1369F4C3" w14:textId="77777777" w:rsidR="000260BC" w:rsidRDefault="000260BC" w:rsidP="00A56799">
            <w:r>
              <w:t>December 12</w:t>
            </w:r>
            <w:r w:rsidRPr="004550DA">
              <w:rPr>
                <w:vertAlign w:val="superscript"/>
              </w:rPr>
              <w:t>th</w:t>
            </w:r>
          </w:p>
          <w:p w14:paraId="62DF8D8B" w14:textId="77777777" w:rsidR="000260BC" w:rsidRDefault="000260BC" w:rsidP="00A56799"/>
          <w:p w14:paraId="6C1353D4" w14:textId="77777777" w:rsidR="007B7893" w:rsidRDefault="007B7893" w:rsidP="007B7893">
            <w:r>
              <w:t xml:space="preserve">2:00pm – 4:00pm </w:t>
            </w:r>
          </w:p>
          <w:p w14:paraId="562A5B84" w14:textId="77777777" w:rsidR="000260BC" w:rsidRDefault="000260BC" w:rsidP="00A56799"/>
        </w:tc>
        <w:tc>
          <w:tcPr>
            <w:tcW w:w="4410" w:type="dxa"/>
          </w:tcPr>
          <w:p w14:paraId="7EBBD25F" w14:textId="77777777" w:rsidR="005065CA" w:rsidRPr="005065CA" w:rsidRDefault="005065CA" w:rsidP="00A56799">
            <w:pPr>
              <w:rPr>
                <w:u w:val="single"/>
              </w:rPr>
            </w:pPr>
            <w:r w:rsidRPr="005065CA">
              <w:rPr>
                <w:u w:val="single"/>
              </w:rPr>
              <w:t>Presentations of:</w:t>
            </w:r>
          </w:p>
          <w:p w14:paraId="59658191" w14:textId="77777777" w:rsidR="005065CA" w:rsidRDefault="005065CA" w:rsidP="00A56799"/>
          <w:p w14:paraId="3205BDAE" w14:textId="2DDFD359" w:rsidR="000260BC" w:rsidRDefault="005065CA" w:rsidP="00A56799">
            <w:r w:rsidRPr="005065CA">
              <w:rPr>
                <w:b/>
                <w:iCs/>
                <w:color w:val="000000"/>
                <w:szCs w:val="24"/>
              </w:rPr>
              <w:t>School Professional Development Assessment</w:t>
            </w:r>
          </w:p>
        </w:tc>
        <w:tc>
          <w:tcPr>
            <w:tcW w:w="4050" w:type="dxa"/>
          </w:tcPr>
          <w:p w14:paraId="62170BB7" w14:textId="70BDB881" w:rsidR="005065CA" w:rsidRDefault="005065CA" w:rsidP="00A56799">
            <w:pPr>
              <w:rPr>
                <w:b/>
                <w:iCs/>
                <w:color w:val="000000"/>
                <w:szCs w:val="24"/>
              </w:rPr>
            </w:pPr>
            <w:r>
              <w:rPr>
                <w:i/>
                <w:iCs/>
                <w:color w:val="000000"/>
                <w:szCs w:val="24"/>
                <w:u w:val="single"/>
              </w:rPr>
              <w:t>School Professional Development Assessment</w:t>
            </w:r>
            <w:r>
              <w:rPr>
                <w:i/>
                <w:iCs/>
                <w:color w:val="000000"/>
                <w:szCs w:val="24"/>
              </w:rPr>
              <w:t xml:space="preserve"> </w:t>
            </w:r>
            <w:r w:rsidRPr="005065CA">
              <w:rPr>
                <w:b/>
                <w:iCs/>
                <w:color w:val="000000"/>
                <w:szCs w:val="24"/>
              </w:rPr>
              <w:t>due</w:t>
            </w:r>
            <w:r>
              <w:rPr>
                <w:b/>
                <w:iCs/>
                <w:color w:val="000000"/>
                <w:szCs w:val="24"/>
              </w:rPr>
              <w:t xml:space="preserve"> by midnight</w:t>
            </w:r>
          </w:p>
          <w:p w14:paraId="395C3276" w14:textId="77777777" w:rsidR="005065CA" w:rsidRPr="005065CA" w:rsidRDefault="005065CA" w:rsidP="00A56799">
            <w:pPr>
              <w:rPr>
                <w:b/>
                <w:u w:val="single"/>
              </w:rPr>
            </w:pPr>
          </w:p>
          <w:p w14:paraId="214A972D" w14:textId="77777777" w:rsidR="000260BC" w:rsidRDefault="000260BC" w:rsidP="00A56799">
            <w:pPr>
              <w:rPr>
                <w:b/>
              </w:rPr>
            </w:pPr>
            <w:r>
              <w:rPr>
                <w:b/>
              </w:rPr>
              <w:t>January Small Group Dates:</w:t>
            </w:r>
          </w:p>
          <w:p w14:paraId="45966074" w14:textId="77777777" w:rsidR="000260BC" w:rsidRDefault="000260BC" w:rsidP="00A56799">
            <w:pPr>
              <w:rPr>
                <w:b/>
                <w:vertAlign w:val="superscript"/>
              </w:rPr>
            </w:pPr>
            <w:r>
              <w:rPr>
                <w:b/>
              </w:rPr>
              <w:t>4</w:t>
            </w:r>
            <w:r w:rsidRPr="004550DA">
              <w:rPr>
                <w:b/>
                <w:vertAlign w:val="superscript"/>
              </w:rPr>
              <w:t>th</w:t>
            </w:r>
            <w:r>
              <w:rPr>
                <w:b/>
              </w:rPr>
              <w:t>, 11</w:t>
            </w:r>
            <w:r w:rsidRPr="004550DA">
              <w:rPr>
                <w:b/>
                <w:vertAlign w:val="superscript"/>
              </w:rPr>
              <w:t>th</w:t>
            </w:r>
            <w:r>
              <w:rPr>
                <w:b/>
              </w:rPr>
              <w:t>, 18</w:t>
            </w:r>
            <w:r w:rsidRPr="00FF7F40">
              <w:rPr>
                <w:b/>
                <w:vertAlign w:val="superscript"/>
              </w:rPr>
              <w:t>th</w:t>
            </w:r>
            <w:r>
              <w:rPr>
                <w:b/>
              </w:rPr>
              <w:t xml:space="preserve"> </w:t>
            </w:r>
          </w:p>
          <w:p w14:paraId="3C0C04E5" w14:textId="77777777" w:rsidR="000260BC" w:rsidRDefault="000260BC" w:rsidP="000260BC"/>
        </w:tc>
      </w:tr>
      <w:tr w:rsidR="000260BC" w14:paraId="7F636455" w14:textId="77777777" w:rsidTr="00A56799">
        <w:tc>
          <w:tcPr>
            <w:tcW w:w="2070" w:type="dxa"/>
          </w:tcPr>
          <w:p w14:paraId="7D6E56A2" w14:textId="06828CF0" w:rsidR="000260BC" w:rsidRPr="00783FCA" w:rsidRDefault="000260BC" w:rsidP="00A56799">
            <w:pPr>
              <w:rPr>
                <w:b/>
                <w:i/>
                <w:highlight w:val="lightGray"/>
                <w:u w:val="single"/>
              </w:rPr>
            </w:pPr>
            <w:r>
              <w:rPr>
                <w:b/>
                <w:i/>
                <w:highlight w:val="lightGray"/>
                <w:u w:val="single"/>
              </w:rPr>
              <w:t>Mon</w:t>
            </w:r>
            <w:r w:rsidRPr="00783FCA">
              <w:rPr>
                <w:b/>
                <w:i/>
                <w:highlight w:val="lightGray"/>
                <w:u w:val="single"/>
              </w:rPr>
              <w:t>day</w:t>
            </w:r>
          </w:p>
          <w:p w14:paraId="0CFE81D6" w14:textId="77777777" w:rsidR="000260BC" w:rsidRDefault="000260BC" w:rsidP="00A56799">
            <w:pPr>
              <w:rPr>
                <w:b/>
                <w:i/>
                <w:highlight w:val="lightGray"/>
                <w:u w:val="single"/>
              </w:rPr>
            </w:pPr>
            <w:r>
              <w:rPr>
                <w:b/>
                <w:i/>
                <w:highlight w:val="lightGray"/>
                <w:u w:val="single"/>
              </w:rPr>
              <w:t>December 19</w:t>
            </w:r>
            <w:r w:rsidRPr="00783FCA">
              <w:rPr>
                <w:b/>
                <w:i/>
                <w:highlight w:val="lightGray"/>
                <w:u w:val="single"/>
                <w:vertAlign w:val="superscript"/>
              </w:rPr>
              <w:t>th</w:t>
            </w:r>
            <w:r>
              <w:rPr>
                <w:b/>
                <w:i/>
                <w:highlight w:val="lightGray"/>
                <w:u w:val="single"/>
              </w:rPr>
              <w:t xml:space="preserve">  – Friday</w:t>
            </w:r>
          </w:p>
          <w:p w14:paraId="64F92438" w14:textId="77777777" w:rsidR="000260BC" w:rsidRDefault="000260BC" w:rsidP="00A56799">
            <w:pPr>
              <w:rPr>
                <w:b/>
                <w:i/>
                <w:highlight w:val="lightGray"/>
                <w:u w:val="single"/>
              </w:rPr>
            </w:pPr>
            <w:r>
              <w:rPr>
                <w:b/>
                <w:i/>
                <w:highlight w:val="lightGray"/>
                <w:u w:val="single"/>
              </w:rPr>
              <w:t>December 30</w:t>
            </w:r>
            <w:r w:rsidRPr="00783FCA">
              <w:rPr>
                <w:b/>
                <w:i/>
                <w:highlight w:val="lightGray"/>
                <w:u w:val="single"/>
                <w:vertAlign w:val="superscript"/>
              </w:rPr>
              <w:t>th</w:t>
            </w:r>
            <w:r>
              <w:rPr>
                <w:b/>
                <w:i/>
                <w:highlight w:val="lightGray"/>
                <w:u w:val="single"/>
              </w:rPr>
              <w:t xml:space="preserve"> </w:t>
            </w:r>
          </w:p>
          <w:p w14:paraId="1AC7A152" w14:textId="77777777" w:rsidR="005065CA" w:rsidRPr="00783FCA" w:rsidRDefault="005065CA" w:rsidP="00A56799">
            <w:pPr>
              <w:rPr>
                <w:b/>
                <w:highlight w:val="lightGray"/>
              </w:rPr>
            </w:pPr>
          </w:p>
        </w:tc>
        <w:tc>
          <w:tcPr>
            <w:tcW w:w="4410" w:type="dxa"/>
          </w:tcPr>
          <w:p w14:paraId="77849190"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Winter Break</w:t>
            </w:r>
          </w:p>
        </w:tc>
        <w:tc>
          <w:tcPr>
            <w:tcW w:w="4050" w:type="dxa"/>
          </w:tcPr>
          <w:p w14:paraId="33D14C28" w14:textId="77777777" w:rsidR="000260BC" w:rsidRDefault="000260BC" w:rsidP="00A56799">
            <w:pPr>
              <w:rPr>
                <w:i/>
                <w:u w:val="single"/>
              </w:rPr>
            </w:pPr>
          </w:p>
        </w:tc>
      </w:tr>
      <w:tr w:rsidR="000260BC" w14:paraId="07FA86FB" w14:textId="77777777" w:rsidTr="00A56799">
        <w:tc>
          <w:tcPr>
            <w:tcW w:w="2070" w:type="dxa"/>
          </w:tcPr>
          <w:p w14:paraId="230D0DDD" w14:textId="77777777" w:rsidR="000260BC" w:rsidRPr="00783FCA" w:rsidRDefault="000260BC" w:rsidP="00A56799">
            <w:pPr>
              <w:rPr>
                <w:b/>
                <w:i/>
                <w:highlight w:val="lightGray"/>
                <w:u w:val="single"/>
              </w:rPr>
            </w:pPr>
            <w:r>
              <w:rPr>
                <w:b/>
                <w:i/>
                <w:highlight w:val="lightGray"/>
                <w:u w:val="single"/>
              </w:rPr>
              <w:t>Mon</w:t>
            </w:r>
            <w:r w:rsidRPr="00783FCA">
              <w:rPr>
                <w:b/>
                <w:i/>
                <w:highlight w:val="lightGray"/>
                <w:u w:val="single"/>
              </w:rPr>
              <w:t>day</w:t>
            </w:r>
          </w:p>
          <w:p w14:paraId="44EF5D6C" w14:textId="77777777" w:rsidR="000260BC" w:rsidRDefault="000260BC" w:rsidP="00A56799">
            <w:pPr>
              <w:rPr>
                <w:b/>
                <w:i/>
                <w:u w:val="single"/>
              </w:rPr>
            </w:pPr>
            <w:r>
              <w:rPr>
                <w:b/>
                <w:i/>
                <w:highlight w:val="lightGray"/>
                <w:u w:val="single"/>
              </w:rPr>
              <w:t>January 2</w:t>
            </w:r>
            <w:r w:rsidRPr="00783FCA">
              <w:rPr>
                <w:b/>
                <w:i/>
                <w:highlight w:val="lightGray"/>
                <w:u w:val="single"/>
                <w:vertAlign w:val="superscript"/>
              </w:rPr>
              <w:t>nd</w:t>
            </w:r>
            <w:r>
              <w:rPr>
                <w:b/>
                <w:i/>
                <w:highlight w:val="lightGray"/>
                <w:u w:val="single"/>
              </w:rPr>
              <w:t xml:space="preserve"> </w:t>
            </w:r>
          </w:p>
          <w:p w14:paraId="46D989DD" w14:textId="77777777" w:rsidR="005065CA" w:rsidRPr="00783FCA" w:rsidRDefault="005065CA" w:rsidP="00A56799">
            <w:pPr>
              <w:rPr>
                <w:b/>
              </w:rPr>
            </w:pPr>
          </w:p>
        </w:tc>
        <w:tc>
          <w:tcPr>
            <w:tcW w:w="4410" w:type="dxa"/>
          </w:tcPr>
          <w:p w14:paraId="228AAE11"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Winter Break</w:t>
            </w:r>
          </w:p>
        </w:tc>
        <w:tc>
          <w:tcPr>
            <w:tcW w:w="4050" w:type="dxa"/>
          </w:tcPr>
          <w:p w14:paraId="3D44804B" w14:textId="77777777" w:rsidR="000260BC" w:rsidRDefault="000260BC" w:rsidP="00A56799">
            <w:pPr>
              <w:rPr>
                <w:i/>
                <w:u w:val="single"/>
              </w:rPr>
            </w:pPr>
          </w:p>
        </w:tc>
      </w:tr>
      <w:tr w:rsidR="000260BC" w14:paraId="74087034" w14:textId="77777777" w:rsidTr="00A56799">
        <w:tc>
          <w:tcPr>
            <w:tcW w:w="2070" w:type="dxa"/>
          </w:tcPr>
          <w:p w14:paraId="3118F478" w14:textId="77777777" w:rsidR="000260BC" w:rsidRPr="004550DA" w:rsidRDefault="000260BC" w:rsidP="00A56799">
            <w:pPr>
              <w:rPr>
                <w:b/>
              </w:rPr>
            </w:pPr>
            <w:r w:rsidRPr="004550DA">
              <w:rPr>
                <w:b/>
              </w:rPr>
              <w:t xml:space="preserve">Week </w:t>
            </w:r>
            <w:r>
              <w:rPr>
                <w:b/>
              </w:rPr>
              <w:t>11</w:t>
            </w:r>
            <w:r w:rsidRPr="004550DA">
              <w:rPr>
                <w:b/>
              </w:rPr>
              <w:t xml:space="preserve"> </w:t>
            </w:r>
          </w:p>
          <w:p w14:paraId="25677CA8" w14:textId="77777777" w:rsidR="000260BC" w:rsidRDefault="000260BC" w:rsidP="00A56799">
            <w:r>
              <w:t>Monday</w:t>
            </w:r>
          </w:p>
          <w:p w14:paraId="3694D55B" w14:textId="52F1563A" w:rsidR="00B24C15" w:rsidRDefault="006551D1" w:rsidP="00A56799">
            <w:r>
              <w:t>January 9</w:t>
            </w:r>
            <w:r w:rsidRPr="006551D1">
              <w:rPr>
                <w:vertAlign w:val="superscript"/>
              </w:rPr>
              <w:t>th</w:t>
            </w:r>
            <w:r>
              <w:t xml:space="preserve"> </w:t>
            </w:r>
          </w:p>
          <w:p w14:paraId="22182827" w14:textId="13C929D3" w:rsidR="007D2E05" w:rsidRDefault="007D2E05" w:rsidP="00A56799">
            <w:r>
              <w:t>@USF-Patel</w:t>
            </w:r>
          </w:p>
          <w:p w14:paraId="635EA153" w14:textId="77777777" w:rsidR="000260BC" w:rsidRDefault="000260BC" w:rsidP="00A56799"/>
          <w:p w14:paraId="3C83D66A" w14:textId="77777777" w:rsidR="007B7893" w:rsidRDefault="007B7893" w:rsidP="007B7893">
            <w:r>
              <w:t xml:space="preserve">2:00pm – 4:00pm </w:t>
            </w:r>
          </w:p>
          <w:p w14:paraId="360E4830" w14:textId="77777777" w:rsidR="000260BC" w:rsidRDefault="000260BC" w:rsidP="00A56799"/>
        </w:tc>
        <w:tc>
          <w:tcPr>
            <w:tcW w:w="4410" w:type="dxa"/>
          </w:tcPr>
          <w:p w14:paraId="31C434F2" w14:textId="77777777" w:rsidR="000260BC" w:rsidRDefault="00C2778A" w:rsidP="00A56799">
            <w:r>
              <w:t>Effective Professional Learning Communities</w:t>
            </w:r>
          </w:p>
          <w:p w14:paraId="4F2FEC66" w14:textId="77777777" w:rsidR="007D2E05" w:rsidRDefault="007D2E05" w:rsidP="00A56799"/>
          <w:p w14:paraId="5CF421BE" w14:textId="66CAA019" w:rsidR="007D2E05" w:rsidRDefault="007D2E05" w:rsidP="00A56799">
            <w:r>
              <w:t>Focus on meeting the goals of the course – review each component in the syllabus</w:t>
            </w:r>
          </w:p>
        </w:tc>
        <w:tc>
          <w:tcPr>
            <w:tcW w:w="4050" w:type="dxa"/>
          </w:tcPr>
          <w:p w14:paraId="04DB4F59" w14:textId="0F9335E7" w:rsidR="000260BC" w:rsidRDefault="00C2778A" w:rsidP="00A56799">
            <w:pPr>
              <w:rPr>
                <w:i/>
                <w:u w:val="single"/>
              </w:rPr>
            </w:pPr>
            <w:r>
              <w:rPr>
                <w:i/>
                <w:u w:val="single"/>
              </w:rPr>
              <w:t>Sign-U</w:t>
            </w:r>
            <w:r w:rsidR="00E56ECC">
              <w:rPr>
                <w:i/>
                <w:u w:val="single"/>
              </w:rPr>
              <w:t>p for Class Discussion</w:t>
            </w:r>
          </w:p>
          <w:p w14:paraId="74C3755B" w14:textId="77777777" w:rsidR="00E56ECC" w:rsidRDefault="00E56ECC" w:rsidP="00A56799">
            <w:pPr>
              <w:rPr>
                <w:b/>
                <w:color w:val="000000"/>
                <w:szCs w:val="24"/>
              </w:rPr>
            </w:pPr>
            <w:r w:rsidRPr="00E56ECC">
              <w:rPr>
                <w:b/>
                <w:iCs/>
                <w:color w:val="000000"/>
                <w:szCs w:val="24"/>
              </w:rPr>
              <w:t>Attendance and Participation:</w:t>
            </w:r>
            <w:r w:rsidRPr="00E56ECC">
              <w:rPr>
                <w:b/>
                <w:color w:val="000000"/>
                <w:szCs w:val="24"/>
              </w:rPr>
              <w:t xml:space="preserve"> </w:t>
            </w:r>
          </w:p>
          <w:p w14:paraId="51B9B93A" w14:textId="097A1966" w:rsidR="00E56ECC" w:rsidRPr="00E56ECC" w:rsidRDefault="00E56ECC" w:rsidP="00A56799">
            <w:pPr>
              <w:rPr>
                <w:b/>
                <w:u w:val="single"/>
              </w:rPr>
            </w:pPr>
            <w:r w:rsidRPr="00E56ECC">
              <w:rPr>
                <w:b/>
                <w:iCs/>
                <w:color w:val="000000"/>
                <w:szCs w:val="24"/>
              </w:rPr>
              <w:t>(25% of the total grade) (50 points)</w:t>
            </w:r>
          </w:p>
          <w:p w14:paraId="1D879924" w14:textId="13980D3D" w:rsidR="00E56ECC" w:rsidRDefault="00E56ECC" w:rsidP="00A56799">
            <w:pPr>
              <w:rPr>
                <w:i/>
                <w:u w:val="single"/>
              </w:rPr>
            </w:pPr>
            <w:r>
              <w:rPr>
                <w:i/>
                <w:u w:val="single"/>
              </w:rPr>
              <w:t>Group 1 – 3 students</w:t>
            </w:r>
          </w:p>
          <w:p w14:paraId="4B4097FA" w14:textId="41AE6AEF" w:rsidR="00E56ECC" w:rsidRDefault="00E56ECC" w:rsidP="00A56799">
            <w:pPr>
              <w:rPr>
                <w:i/>
                <w:u w:val="single"/>
              </w:rPr>
            </w:pPr>
            <w:r>
              <w:rPr>
                <w:i/>
                <w:u w:val="single"/>
              </w:rPr>
              <w:t>Group 2 – 2 students</w:t>
            </w:r>
          </w:p>
          <w:p w14:paraId="5B492CBD" w14:textId="78EB02DA" w:rsidR="00E56ECC" w:rsidRDefault="00E56ECC" w:rsidP="00A56799">
            <w:pPr>
              <w:rPr>
                <w:i/>
                <w:u w:val="single"/>
              </w:rPr>
            </w:pPr>
            <w:r>
              <w:rPr>
                <w:i/>
                <w:u w:val="single"/>
              </w:rPr>
              <w:t>Group 3 – 2 students</w:t>
            </w:r>
          </w:p>
          <w:p w14:paraId="6AD9694B" w14:textId="0D9A9A42" w:rsidR="00E56ECC" w:rsidRDefault="00E56ECC" w:rsidP="00A56799">
            <w:pPr>
              <w:rPr>
                <w:i/>
                <w:u w:val="single"/>
              </w:rPr>
            </w:pPr>
            <w:r>
              <w:rPr>
                <w:i/>
                <w:u w:val="single"/>
              </w:rPr>
              <w:t>Group 4 – 2 students</w:t>
            </w:r>
          </w:p>
          <w:p w14:paraId="7F1C7B23" w14:textId="1FEAACC4" w:rsidR="00E56ECC" w:rsidRDefault="00E56ECC" w:rsidP="00A56799">
            <w:pPr>
              <w:rPr>
                <w:i/>
                <w:u w:val="single"/>
              </w:rPr>
            </w:pPr>
            <w:r>
              <w:rPr>
                <w:i/>
                <w:u w:val="single"/>
              </w:rPr>
              <w:t>Group 5 – 3 students</w:t>
            </w:r>
          </w:p>
          <w:p w14:paraId="6C7FAEDE" w14:textId="77777777" w:rsidR="00551EF6" w:rsidRDefault="00551EF6" w:rsidP="00A56799">
            <w:pPr>
              <w:rPr>
                <w:i/>
                <w:u w:val="single"/>
              </w:rPr>
            </w:pPr>
          </w:p>
          <w:p w14:paraId="1CBF5ABB" w14:textId="26EA95AF" w:rsidR="00551EF6" w:rsidRDefault="00551EF6" w:rsidP="00A56799">
            <w:pPr>
              <w:rPr>
                <w:i/>
                <w:u w:val="single"/>
              </w:rPr>
            </w:pPr>
            <w:r>
              <w:fldChar w:fldCharType="begin"/>
            </w:r>
            <w:r>
              <w:instrText xml:space="preserve"> HYPERLINK "http://www.ccsso.org/documents/2011/intasc_model_core_teaching_standards_2011.pdf" \t "_blank" </w:instrText>
            </w:r>
            <w:r>
              <w:fldChar w:fldCharType="separate"/>
            </w:r>
            <w:r>
              <w:rPr>
                <w:rStyle w:val="Hyperlink"/>
              </w:rPr>
              <w:t>http://www.ccsso.org</w:t>
            </w:r>
            <w:r>
              <w:fldChar w:fldCharType="end"/>
            </w:r>
          </w:p>
        </w:tc>
      </w:tr>
      <w:tr w:rsidR="000260BC" w14:paraId="460253ED" w14:textId="77777777" w:rsidTr="00A56799">
        <w:tc>
          <w:tcPr>
            <w:tcW w:w="2070" w:type="dxa"/>
          </w:tcPr>
          <w:p w14:paraId="02C5648B" w14:textId="02ACF185" w:rsidR="000260BC" w:rsidRPr="00783FCA" w:rsidRDefault="000260BC" w:rsidP="00A56799">
            <w:pPr>
              <w:rPr>
                <w:b/>
                <w:i/>
                <w:highlight w:val="lightGray"/>
                <w:u w:val="single"/>
              </w:rPr>
            </w:pPr>
            <w:r>
              <w:rPr>
                <w:b/>
                <w:i/>
                <w:highlight w:val="lightGray"/>
                <w:u w:val="single"/>
              </w:rPr>
              <w:t>Mon</w:t>
            </w:r>
            <w:r w:rsidRPr="00783FCA">
              <w:rPr>
                <w:b/>
                <w:i/>
                <w:highlight w:val="lightGray"/>
                <w:u w:val="single"/>
              </w:rPr>
              <w:t>day</w:t>
            </w:r>
          </w:p>
          <w:p w14:paraId="2628823A" w14:textId="77777777" w:rsidR="000260BC" w:rsidRDefault="000260BC" w:rsidP="00A56799">
            <w:pPr>
              <w:rPr>
                <w:b/>
                <w:i/>
                <w:u w:val="single"/>
                <w:vertAlign w:val="superscript"/>
              </w:rPr>
            </w:pPr>
            <w:r>
              <w:rPr>
                <w:b/>
                <w:i/>
                <w:highlight w:val="lightGray"/>
                <w:u w:val="single"/>
              </w:rPr>
              <w:t>January 16</w:t>
            </w:r>
            <w:r w:rsidRPr="00783FCA">
              <w:rPr>
                <w:b/>
                <w:i/>
                <w:highlight w:val="lightGray"/>
                <w:u w:val="single"/>
                <w:vertAlign w:val="superscript"/>
              </w:rPr>
              <w:t>th</w:t>
            </w:r>
          </w:p>
          <w:p w14:paraId="69AEE077" w14:textId="77777777" w:rsidR="005065CA" w:rsidRPr="00783FCA" w:rsidRDefault="005065CA" w:rsidP="00A56799">
            <w:pPr>
              <w:rPr>
                <w:b/>
              </w:rPr>
            </w:pPr>
          </w:p>
        </w:tc>
        <w:tc>
          <w:tcPr>
            <w:tcW w:w="4410" w:type="dxa"/>
          </w:tcPr>
          <w:p w14:paraId="74E6295E"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Martin Luther King, Jr. Day</w:t>
            </w:r>
          </w:p>
        </w:tc>
        <w:tc>
          <w:tcPr>
            <w:tcW w:w="4050" w:type="dxa"/>
          </w:tcPr>
          <w:p w14:paraId="3CCE00D2" w14:textId="77777777" w:rsidR="000260BC" w:rsidRDefault="000260BC" w:rsidP="00A56799">
            <w:pPr>
              <w:rPr>
                <w:b/>
              </w:rPr>
            </w:pPr>
          </w:p>
        </w:tc>
      </w:tr>
      <w:tr w:rsidR="000260BC" w14:paraId="1A7EB4BD" w14:textId="77777777" w:rsidTr="00A56799">
        <w:tc>
          <w:tcPr>
            <w:tcW w:w="2070" w:type="dxa"/>
          </w:tcPr>
          <w:p w14:paraId="625A8A8E" w14:textId="77777777" w:rsidR="000260BC" w:rsidRPr="007D2E05" w:rsidRDefault="000260BC" w:rsidP="00A56799">
            <w:pPr>
              <w:rPr>
                <w:b/>
              </w:rPr>
            </w:pPr>
            <w:r w:rsidRPr="007D2E05">
              <w:rPr>
                <w:b/>
              </w:rPr>
              <w:t xml:space="preserve">Week 12 </w:t>
            </w:r>
          </w:p>
          <w:p w14:paraId="46825329" w14:textId="77777777" w:rsidR="000260BC" w:rsidRPr="007D2E05" w:rsidRDefault="000260BC" w:rsidP="00A56799">
            <w:r w:rsidRPr="007D2E05">
              <w:t>Monday</w:t>
            </w:r>
          </w:p>
          <w:p w14:paraId="10BD231D" w14:textId="07E38604" w:rsidR="000260BC" w:rsidRPr="007D2E05" w:rsidRDefault="006551D1" w:rsidP="00A56799">
            <w:r w:rsidRPr="007D2E05">
              <w:t>January 23</w:t>
            </w:r>
            <w:r w:rsidRPr="007D2E05">
              <w:rPr>
                <w:vertAlign w:val="superscript"/>
              </w:rPr>
              <w:t>rd</w:t>
            </w:r>
            <w:r w:rsidRPr="007D2E05">
              <w:t xml:space="preserve"> </w:t>
            </w:r>
            <w:r w:rsidR="00B24C15" w:rsidRPr="007D2E05">
              <w:t xml:space="preserve"> </w:t>
            </w:r>
            <w:r w:rsidR="000260BC" w:rsidRPr="007D2E05">
              <w:t xml:space="preserve"> </w:t>
            </w:r>
          </w:p>
          <w:p w14:paraId="0DAF41D8" w14:textId="77777777" w:rsidR="007D2E05" w:rsidRDefault="007D2E05" w:rsidP="007D2E05">
            <w:r>
              <w:t>@USF-Patel</w:t>
            </w:r>
          </w:p>
          <w:p w14:paraId="42F8D37F" w14:textId="77777777" w:rsidR="000260BC" w:rsidRPr="007D2E05" w:rsidRDefault="000260BC" w:rsidP="00A56799"/>
          <w:p w14:paraId="28C577A7" w14:textId="77777777" w:rsidR="007B7893" w:rsidRPr="007D2E05" w:rsidRDefault="007B7893" w:rsidP="007B7893">
            <w:r w:rsidRPr="007D2E05">
              <w:t xml:space="preserve">2:00pm – 4:00pm </w:t>
            </w:r>
          </w:p>
          <w:p w14:paraId="65DEE12C" w14:textId="77777777" w:rsidR="000260BC" w:rsidRPr="007D2E05" w:rsidRDefault="000260BC" w:rsidP="00A56799"/>
        </w:tc>
        <w:tc>
          <w:tcPr>
            <w:tcW w:w="4410" w:type="dxa"/>
          </w:tcPr>
          <w:p w14:paraId="6B633029" w14:textId="77777777" w:rsidR="000260BC" w:rsidRPr="007D2E05" w:rsidRDefault="00C2778A" w:rsidP="00A56799">
            <w:pPr>
              <w:rPr>
                <w:szCs w:val="24"/>
              </w:rPr>
            </w:pPr>
            <w:r w:rsidRPr="007D2E05">
              <w:rPr>
                <w:szCs w:val="24"/>
              </w:rPr>
              <w:t>Class Discussion – Group 1</w:t>
            </w:r>
          </w:p>
          <w:p w14:paraId="1863E26D" w14:textId="4AF2246C" w:rsidR="007D2E05" w:rsidRPr="007D2E05" w:rsidRDefault="00C2778A" w:rsidP="007D2E05">
            <w:pPr>
              <w:pStyle w:val="normal0"/>
              <w:widowControl w:val="0"/>
              <w:spacing w:after="160" w:line="240" w:lineRule="auto"/>
              <w:rPr>
                <w:rFonts w:ascii="Times New Roman" w:hAnsi="Times New Roman" w:cs="Times New Roman"/>
                <w:sz w:val="24"/>
                <w:szCs w:val="24"/>
              </w:rPr>
            </w:pPr>
            <w:r w:rsidRPr="007D2E05">
              <w:rPr>
                <w:rFonts w:ascii="Times New Roman" w:hAnsi="Times New Roman" w:cs="Times New Roman"/>
                <w:b/>
                <w:sz w:val="24"/>
                <w:szCs w:val="24"/>
                <w:u w:val="thick"/>
              </w:rPr>
              <w:t>Topic:</w:t>
            </w:r>
            <w:r w:rsidR="007D2E05" w:rsidRPr="007D2E05">
              <w:rPr>
                <w:rFonts w:ascii="Times New Roman" w:hAnsi="Times New Roman" w:cs="Times New Roman"/>
                <w:sz w:val="24"/>
                <w:szCs w:val="24"/>
              </w:rPr>
              <w:t xml:space="preserve"> </w:t>
            </w:r>
            <w:r w:rsidR="007D2E05" w:rsidRPr="007D2E05">
              <w:rPr>
                <w:rFonts w:ascii="Times New Roman" w:eastAsia="Times New Roman" w:hAnsi="Times New Roman" w:cs="Times New Roman"/>
                <w:sz w:val="24"/>
                <w:szCs w:val="24"/>
              </w:rPr>
              <w:t>Develop the knowledge, skills, and abilities to foster a collaborative culture to support educator development and student learning.</w:t>
            </w:r>
          </w:p>
          <w:p w14:paraId="32714F45" w14:textId="62775E27" w:rsidR="00C2778A" w:rsidRPr="007D2E05" w:rsidRDefault="00C2778A" w:rsidP="00A56799"/>
        </w:tc>
        <w:tc>
          <w:tcPr>
            <w:tcW w:w="4050" w:type="dxa"/>
          </w:tcPr>
          <w:p w14:paraId="20EE625D" w14:textId="77777777" w:rsidR="00E56ECC" w:rsidRDefault="00E56ECC" w:rsidP="00A56799">
            <w:pPr>
              <w:rPr>
                <w:b/>
              </w:rPr>
            </w:pPr>
            <w:r>
              <w:rPr>
                <w:b/>
              </w:rPr>
              <w:t>Reflection 1 due February 6</w:t>
            </w:r>
            <w:r w:rsidRPr="00E56ECC">
              <w:rPr>
                <w:b/>
                <w:vertAlign w:val="superscript"/>
              </w:rPr>
              <w:t>th</w:t>
            </w:r>
            <w:r>
              <w:rPr>
                <w:b/>
              </w:rPr>
              <w:t xml:space="preserve"> </w:t>
            </w:r>
          </w:p>
          <w:p w14:paraId="2C2D22EA" w14:textId="6D588D3E" w:rsidR="00E56ECC" w:rsidRDefault="00E56ECC" w:rsidP="00A56799">
            <w:pPr>
              <w:rPr>
                <w:b/>
              </w:rPr>
            </w:pPr>
            <w:r>
              <w:rPr>
                <w:b/>
              </w:rPr>
              <w:t xml:space="preserve">(25% of total grade) (5 points) </w:t>
            </w:r>
          </w:p>
          <w:p w14:paraId="792F7CFB" w14:textId="77777777" w:rsidR="00E56ECC" w:rsidRDefault="00E56ECC" w:rsidP="00A56799">
            <w:pPr>
              <w:rPr>
                <w:b/>
              </w:rPr>
            </w:pPr>
          </w:p>
          <w:p w14:paraId="3FFACE54" w14:textId="77777777" w:rsidR="000260BC" w:rsidRDefault="000260BC" w:rsidP="00A56799">
            <w:pPr>
              <w:rPr>
                <w:b/>
              </w:rPr>
            </w:pPr>
            <w:r>
              <w:rPr>
                <w:b/>
              </w:rPr>
              <w:t>February Small Group Dates:</w:t>
            </w:r>
          </w:p>
          <w:p w14:paraId="13CA3234" w14:textId="77777777" w:rsidR="000260BC" w:rsidRDefault="000260BC" w:rsidP="00A56799">
            <w:pPr>
              <w:rPr>
                <w:b/>
                <w:vertAlign w:val="superscript"/>
              </w:rPr>
            </w:pPr>
            <w:r>
              <w:rPr>
                <w:b/>
              </w:rPr>
              <w:t>1</w:t>
            </w:r>
            <w:r w:rsidRPr="00FF7F40">
              <w:rPr>
                <w:b/>
                <w:vertAlign w:val="superscript"/>
              </w:rPr>
              <w:t>st</w:t>
            </w:r>
            <w:r>
              <w:rPr>
                <w:b/>
              </w:rPr>
              <w:t>, 15</w:t>
            </w:r>
            <w:r w:rsidRPr="004550DA">
              <w:rPr>
                <w:b/>
                <w:vertAlign w:val="superscript"/>
              </w:rPr>
              <w:t>th</w:t>
            </w:r>
            <w:r>
              <w:rPr>
                <w:b/>
              </w:rPr>
              <w:t>, 22</w:t>
            </w:r>
            <w:r w:rsidRPr="00FF7F40">
              <w:rPr>
                <w:b/>
                <w:vertAlign w:val="superscript"/>
              </w:rPr>
              <w:t>nd</w:t>
            </w:r>
            <w:r>
              <w:rPr>
                <w:b/>
              </w:rPr>
              <w:t xml:space="preserve">  </w:t>
            </w:r>
          </w:p>
          <w:p w14:paraId="4EF4A585" w14:textId="77777777" w:rsidR="000260BC" w:rsidRDefault="000260BC" w:rsidP="00A56799">
            <w:pPr>
              <w:rPr>
                <w:i/>
                <w:u w:val="single"/>
              </w:rPr>
            </w:pPr>
          </w:p>
        </w:tc>
      </w:tr>
      <w:tr w:rsidR="000260BC" w14:paraId="53013D07" w14:textId="77777777" w:rsidTr="00A56799">
        <w:tc>
          <w:tcPr>
            <w:tcW w:w="2070" w:type="dxa"/>
          </w:tcPr>
          <w:p w14:paraId="09E86CD6" w14:textId="4E53AD10" w:rsidR="000260BC" w:rsidRPr="004550DA" w:rsidRDefault="000260BC" w:rsidP="00A56799">
            <w:pPr>
              <w:rPr>
                <w:b/>
              </w:rPr>
            </w:pPr>
            <w:r w:rsidRPr="004550DA">
              <w:rPr>
                <w:b/>
              </w:rPr>
              <w:t xml:space="preserve">Week </w:t>
            </w:r>
            <w:r>
              <w:rPr>
                <w:b/>
              </w:rPr>
              <w:t>13</w:t>
            </w:r>
            <w:r w:rsidRPr="004550DA">
              <w:rPr>
                <w:b/>
              </w:rPr>
              <w:t xml:space="preserve"> </w:t>
            </w:r>
          </w:p>
          <w:p w14:paraId="34A40DBB" w14:textId="77777777" w:rsidR="000260BC" w:rsidRDefault="000260BC" w:rsidP="00A56799">
            <w:r>
              <w:t>Monday</w:t>
            </w:r>
          </w:p>
          <w:p w14:paraId="14AF9D6C" w14:textId="77777777" w:rsidR="000260BC" w:rsidRDefault="000260BC" w:rsidP="00A56799">
            <w:r>
              <w:t>February 6</w:t>
            </w:r>
            <w:r w:rsidRPr="004550DA">
              <w:rPr>
                <w:vertAlign w:val="superscript"/>
              </w:rPr>
              <w:t>th</w:t>
            </w:r>
          </w:p>
          <w:p w14:paraId="3036ED96" w14:textId="77777777" w:rsidR="000260BC" w:rsidRDefault="007D2E05" w:rsidP="00A56799">
            <w:r>
              <w:t>@Pizzo</w:t>
            </w:r>
          </w:p>
          <w:p w14:paraId="177DC0A1" w14:textId="77777777" w:rsidR="007D2E05" w:rsidRDefault="007D2E05" w:rsidP="00A56799"/>
          <w:p w14:paraId="3A8BFEA9" w14:textId="77777777" w:rsidR="007B7893" w:rsidRDefault="007B7893" w:rsidP="007B7893">
            <w:r>
              <w:t xml:space="preserve">2:00pm – 4:00pm </w:t>
            </w:r>
          </w:p>
          <w:p w14:paraId="6CA35409" w14:textId="77777777" w:rsidR="000260BC" w:rsidRDefault="000260BC" w:rsidP="00A56799"/>
        </w:tc>
        <w:tc>
          <w:tcPr>
            <w:tcW w:w="4410" w:type="dxa"/>
          </w:tcPr>
          <w:p w14:paraId="3CF78FD3" w14:textId="77777777" w:rsidR="000260BC" w:rsidRPr="007D2E05" w:rsidRDefault="00C2778A" w:rsidP="00A56799">
            <w:pPr>
              <w:rPr>
                <w:szCs w:val="24"/>
              </w:rPr>
            </w:pPr>
            <w:r w:rsidRPr="007D2E05">
              <w:rPr>
                <w:szCs w:val="24"/>
              </w:rPr>
              <w:t>Class Discussion – Group 2</w:t>
            </w:r>
          </w:p>
          <w:p w14:paraId="674EBAD9" w14:textId="526315E9" w:rsidR="007D2E05" w:rsidRPr="007D2E05" w:rsidRDefault="007D2E05" w:rsidP="007D2E05">
            <w:pPr>
              <w:pStyle w:val="normal0"/>
              <w:widowControl w:val="0"/>
              <w:spacing w:after="160" w:line="240" w:lineRule="auto"/>
              <w:rPr>
                <w:rFonts w:ascii="Times New Roman" w:hAnsi="Times New Roman" w:cs="Times New Roman"/>
                <w:sz w:val="24"/>
                <w:szCs w:val="24"/>
              </w:rPr>
            </w:pPr>
            <w:r w:rsidRPr="007D2E05">
              <w:rPr>
                <w:rFonts w:ascii="Times New Roman" w:hAnsi="Times New Roman" w:cs="Times New Roman"/>
                <w:b/>
                <w:sz w:val="24"/>
                <w:szCs w:val="24"/>
                <w:u w:val="thick"/>
              </w:rPr>
              <w:t>Topic</w:t>
            </w:r>
            <w:r w:rsidRPr="007D2E05">
              <w:rPr>
                <w:rFonts w:ascii="Times New Roman" w:hAnsi="Times New Roman" w:cs="Times New Roman"/>
                <w:b/>
                <w:sz w:val="24"/>
                <w:szCs w:val="24"/>
              </w:rPr>
              <w:t xml:space="preserve">: </w:t>
            </w:r>
            <w:r w:rsidRPr="007D2E05">
              <w:rPr>
                <w:rFonts w:ascii="Times New Roman" w:eastAsia="Times New Roman" w:hAnsi="Times New Roman" w:cs="Times New Roman"/>
                <w:sz w:val="24"/>
                <w:szCs w:val="24"/>
              </w:rPr>
              <w:t>Develop the knowledge, skills, and abilities to foster attention to the needs of diverse student populations and the ability to identify and establish necessary changes in practice.</w:t>
            </w:r>
          </w:p>
          <w:p w14:paraId="50DBDB39" w14:textId="005566A0" w:rsidR="007D2E05" w:rsidRPr="007D2E05" w:rsidRDefault="007D2E05" w:rsidP="00A56799"/>
        </w:tc>
        <w:tc>
          <w:tcPr>
            <w:tcW w:w="4050" w:type="dxa"/>
          </w:tcPr>
          <w:p w14:paraId="0F65B270" w14:textId="301E6C88" w:rsidR="00E56ECC" w:rsidRDefault="00E56ECC" w:rsidP="00E56ECC">
            <w:pPr>
              <w:rPr>
                <w:b/>
              </w:rPr>
            </w:pPr>
            <w:r>
              <w:rPr>
                <w:b/>
              </w:rPr>
              <w:t>Reflection 2</w:t>
            </w:r>
            <w:r>
              <w:rPr>
                <w:b/>
              </w:rPr>
              <w:t xml:space="preserve"> due February </w:t>
            </w:r>
            <w:r>
              <w:rPr>
                <w:b/>
              </w:rPr>
              <w:t>27</w:t>
            </w:r>
            <w:r w:rsidRPr="00E56ECC">
              <w:rPr>
                <w:b/>
                <w:vertAlign w:val="superscript"/>
              </w:rPr>
              <w:t>th</w:t>
            </w:r>
            <w:r>
              <w:rPr>
                <w:b/>
              </w:rPr>
              <w:t xml:space="preserve"> </w:t>
            </w:r>
          </w:p>
          <w:p w14:paraId="4B7B2231" w14:textId="77777777" w:rsidR="00E56ECC" w:rsidRDefault="00E56ECC" w:rsidP="00E56ECC">
            <w:pPr>
              <w:rPr>
                <w:b/>
              </w:rPr>
            </w:pPr>
            <w:r>
              <w:rPr>
                <w:b/>
              </w:rPr>
              <w:t xml:space="preserve">(25% of total grade) (5 points) </w:t>
            </w:r>
          </w:p>
          <w:p w14:paraId="1D760096" w14:textId="77777777" w:rsidR="000260BC" w:rsidRDefault="000260BC" w:rsidP="00A56799">
            <w:pPr>
              <w:rPr>
                <w:i/>
                <w:u w:val="single"/>
              </w:rPr>
            </w:pPr>
          </w:p>
        </w:tc>
      </w:tr>
      <w:tr w:rsidR="000260BC" w14:paraId="7E9CFFB8" w14:textId="77777777" w:rsidTr="00A56799">
        <w:tc>
          <w:tcPr>
            <w:tcW w:w="2070" w:type="dxa"/>
          </w:tcPr>
          <w:p w14:paraId="718F1AC5" w14:textId="77777777" w:rsidR="000260BC" w:rsidRPr="00783FCA" w:rsidRDefault="000260BC" w:rsidP="00A56799">
            <w:pPr>
              <w:rPr>
                <w:b/>
                <w:i/>
                <w:highlight w:val="lightGray"/>
                <w:u w:val="single"/>
              </w:rPr>
            </w:pPr>
            <w:r>
              <w:rPr>
                <w:b/>
                <w:i/>
                <w:highlight w:val="lightGray"/>
                <w:u w:val="single"/>
              </w:rPr>
              <w:t>Fri</w:t>
            </w:r>
            <w:r w:rsidRPr="00783FCA">
              <w:rPr>
                <w:b/>
                <w:i/>
                <w:highlight w:val="lightGray"/>
                <w:u w:val="single"/>
              </w:rPr>
              <w:t>day</w:t>
            </w:r>
          </w:p>
          <w:p w14:paraId="7B18A9C8" w14:textId="77777777" w:rsidR="000260BC" w:rsidRDefault="000260BC" w:rsidP="00A56799">
            <w:pPr>
              <w:rPr>
                <w:b/>
                <w:i/>
                <w:u w:val="single"/>
              </w:rPr>
            </w:pPr>
            <w:r>
              <w:rPr>
                <w:b/>
                <w:i/>
                <w:highlight w:val="lightGray"/>
                <w:u w:val="single"/>
              </w:rPr>
              <w:t>February 10</w:t>
            </w:r>
            <w:r w:rsidRPr="00783FCA">
              <w:rPr>
                <w:b/>
                <w:i/>
                <w:highlight w:val="lightGray"/>
                <w:u w:val="single"/>
                <w:vertAlign w:val="superscript"/>
              </w:rPr>
              <w:t>th</w:t>
            </w:r>
            <w:r>
              <w:rPr>
                <w:b/>
                <w:i/>
                <w:highlight w:val="lightGray"/>
                <w:u w:val="single"/>
              </w:rPr>
              <w:t xml:space="preserve"> </w:t>
            </w:r>
          </w:p>
          <w:p w14:paraId="1A02E09E" w14:textId="77777777" w:rsidR="005065CA" w:rsidRPr="00783FCA" w:rsidRDefault="005065CA" w:rsidP="00A56799">
            <w:pPr>
              <w:rPr>
                <w:b/>
              </w:rPr>
            </w:pPr>
          </w:p>
        </w:tc>
        <w:tc>
          <w:tcPr>
            <w:tcW w:w="4410" w:type="dxa"/>
          </w:tcPr>
          <w:p w14:paraId="7B6FDA59"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Florida State Fair Day</w:t>
            </w:r>
          </w:p>
        </w:tc>
        <w:tc>
          <w:tcPr>
            <w:tcW w:w="4050" w:type="dxa"/>
          </w:tcPr>
          <w:p w14:paraId="0D187714" w14:textId="77777777" w:rsidR="000260BC" w:rsidRDefault="000260BC" w:rsidP="00A56799">
            <w:pPr>
              <w:rPr>
                <w:b/>
              </w:rPr>
            </w:pPr>
          </w:p>
        </w:tc>
      </w:tr>
      <w:tr w:rsidR="000260BC" w14:paraId="7C7E3EE7" w14:textId="77777777" w:rsidTr="00A56799">
        <w:tc>
          <w:tcPr>
            <w:tcW w:w="2070" w:type="dxa"/>
          </w:tcPr>
          <w:p w14:paraId="680B44A8" w14:textId="77777777" w:rsidR="000260BC" w:rsidRPr="004550DA" w:rsidRDefault="000260BC" w:rsidP="00A56799">
            <w:pPr>
              <w:rPr>
                <w:b/>
              </w:rPr>
            </w:pPr>
            <w:r w:rsidRPr="004550DA">
              <w:rPr>
                <w:b/>
              </w:rPr>
              <w:t xml:space="preserve">Week </w:t>
            </w:r>
            <w:r>
              <w:rPr>
                <w:b/>
              </w:rPr>
              <w:t>14</w:t>
            </w:r>
            <w:r w:rsidRPr="004550DA">
              <w:rPr>
                <w:b/>
              </w:rPr>
              <w:t xml:space="preserve"> </w:t>
            </w:r>
          </w:p>
          <w:p w14:paraId="1355C2F7" w14:textId="77777777" w:rsidR="000260BC" w:rsidRDefault="000260BC" w:rsidP="00A56799">
            <w:r>
              <w:t>Monday</w:t>
            </w:r>
          </w:p>
          <w:p w14:paraId="5C2540B7" w14:textId="77777777" w:rsidR="000260BC" w:rsidRDefault="000260BC" w:rsidP="00A56799">
            <w:r>
              <w:t>February 27</w:t>
            </w:r>
            <w:r w:rsidRPr="004550DA">
              <w:rPr>
                <w:vertAlign w:val="superscript"/>
              </w:rPr>
              <w:t>th</w:t>
            </w:r>
          </w:p>
          <w:p w14:paraId="101EA62F" w14:textId="77777777" w:rsidR="007D2E05" w:rsidRDefault="007D2E05" w:rsidP="007D2E05">
            <w:r>
              <w:t>@Pizzo</w:t>
            </w:r>
          </w:p>
          <w:p w14:paraId="1C309528" w14:textId="77777777" w:rsidR="000260BC" w:rsidRDefault="000260BC" w:rsidP="00A56799"/>
          <w:p w14:paraId="27B56DB1" w14:textId="77777777" w:rsidR="007B7893" w:rsidRDefault="007B7893" w:rsidP="007B7893">
            <w:r>
              <w:t xml:space="preserve">2:00pm – 4:00pm </w:t>
            </w:r>
          </w:p>
          <w:p w14:paraId="66BC739B" w14:textId="77777777" w:rsidR="000260BC" w:rsidRDefault="000260BC" w:rsidP="00A56799"/>
        </w:tc>
        <w:tc>
          <w:tcPr>
            <w:tcW w:w="4410" w:type="dxa"/>
          </w:tcPr>
          <w:p w14:paraId="3E4C7645" w14:textId="77777777" w:rsidR="000260BC" w:rsidRPr="007D2E05" w:rsidRDefault="00C2778A" w:rsidP="00A56799">
            <w:pPr>
              <w:rPr>
                <w:szCs w:val="24"/>
              </w:rPr>
            </w:pPr>
            <w:r w:rsidRPr="007D2E05">
              <w:rPr>
                <w:szCs w:val="24"/>
              </w:rPr>
              <w:t>Class Discussion – Group 3</w:t>
            </w:r>
          </w:p>
          <w:p w14:paraId="66ABF359" w14:textId="13C47F97" w:rsidR="007D2E05" w:rsidRPr="007D2E05" w:rsidRDefault="007D2E05" w:rsidP="00A56799">
            <w:r w:rsidRPr="007D2E05">
              <w:rPr>
                <w:b/>
                <w:szCs w:val="24"/>
                <w:u w:val="thick"/>
              </w:rPr>
              <w:t>Topic:</w:t>
            </w:r>
            <w:r w:rsidRPr="007D2E05">
              <w:rPr>
                <w:szCs w:val="24"/>
              </w:rPr>
              <w:t xml:space="preserve"> Develop the knowledge, skills, and abilities to facilitate professional learning for continuous improvement.</w:t>
            </w:r>
          </w:p>
        </w:tc>
        <w:tc>
          <w:tcPr>
            <w:tcW w:w="4050" w:type="dxa"/>
          </w:tcPr>
          <w:p w14:paraId="4BC827B7" w14:textId="3308A5E9" w:rsidR="00E56ECC" w:rsidRDefault="00E56ECC" w:rsidP="00E56ECC">
            <w:pPr>
              <w:rPr>
                <w:b/>
              </w:rPr>
            </w:pPr>
            <w:r>
              <w:rPr>
                <w:b/>
              </w:rPr>
              <w:t>Reflection 3</w:t>
            </w:r>
            <w:r>
              <w:rPr>
                <w:b/>
              </w:rPr>
              <w:t xml:space="preserve"> due </w:t>
            </w:r>
            <w:r>
              <w:rPr>
                <w:b/>
              </w:rPr>
              <w:t>March</w:t>
            </w:r>
            <w:r>
              <w:rPr>
                <w:b/>
              </w:rPr>
              <w:t xml:space="preserve"> 6</w:t>
            </w:r>
            <w:r w:rsidRPr="00E56ECC">
              <w:rPr>
                <w:b/>
                <w:vertAlign w:val="superscript"/>
              </w:rPr>
              <w:t>th</w:t>
            </w:r>
            <w:r>
              <w:rPr>
                <w:b/>
              </w:rPr>
              <w:t xml:space="preserve"> </w:t>
            </w:r>
          </w:p>
          <w:p w14:paraId="43372FAD" w14:textId="53DEC821" w:rsidR="00E56ECC" w:rsidRDefault="00E56ECC" w:rsidP="00A56799">
            <w:pPr>
              <w:rPr>
                <w:b/>
              </w:rPr>
            </w:pPr>
            <w:r>
              <w:rPr>
                <w:b/>
              </w:rPr>
              <w:t xml:space="preserve">(25% of total grade) (5 points) </w:t>
            </w:r>
          </w:p>
          <w:p w14:paraId="372CC682" w14:textId="77777777" w:rsidR="00E56ECC" w:rsidRDefault="00E56ECC" w:rsidP="00A56799">
            <w:pPr>
              <w:rPr>
                <w:b/>
              </w:rPr>
            </w:pPr>
          </w:p>
          <w:p w14:paraId="6DA388B4" w14:textId="77777777" w:rsidR="000260BC" w:rsidRDefault="000260BC" w:rsidP="00A56799">
            <w:pPr>
              <w:rPr>
                <w:b/>
              </w:rPr>
            </w:pPr>
            <w:r>
              <w:rPr>
                <w:b/>
              </w:rPr>
              <w:t>March Small Group Dates:</w:t>
            </w:r>
          </w:p>
          <w:p w14:paraId="35C04665" w14:textId="77777777" w:rsidR="000260BC" w:rsidRDefault="000260BC" w:rsidP="00A56799">
            <w:pPr>
              <w:rPr>
                <w:b/>
                <w:vertAlign w:val="superscript"/>
              </w:rPr>
            </w:pPr>
            <w:r>
              <w:rPr>
                <w:b/>
              </w:rPr>
              <w:t>1</w:t>
            </w:r>
            <w:r w:rsidRPr="00FF7F40">
              <w:rPr>
                <w:b/>
                <w:vertAlign w:val="superscript"/>
              </w:rPr>
              <w:t>st</w:t>
            </w:r>
            <w:r>
              <w:rPr>
                <w:b/>
              </w:rPr>
              <w:t>, 22</w:t>
            </w:r>
            <w:r w:rsidRPr="00FF7F40">
              <w:rPr>
                <w:b/>
                <w:vertAlign w:val="superscript"/>
              </w:rPr>
              <w:t>nd</w:t>
            </w:r>
            <w:r>
              <w:rPr>
                <w:b/>
              </w:rPr>
              <w:t>, 29</w:t>
            </w:r>
            <w:r w:rsidRPr="00FF7F40">
              <w:rPr>
                <w:b/>
                <w:vertAlign w:val="superscript"/>
              </w:rPr>
              <w:t>th</w:t>
            </w:r>
            <w:r>
              <w:rPr>
                <w:b/>
              </w:rPr>
              <w:t xml:space="preserve"> </w:t>
            </w:r>
          </w:p>
          <w:p w14:paraId="2C5964D6" w14:textId="77777777" w:rsidR="000260BC" w:rsidRDefault="000260BC" w:rsidP="00A56799">
            <w:pPr>
              <w:rPr>
                <w:i/>
                <w:u w:val="single"/>
              </w:rPr>
            </w:pPr>
          </w:p>
        </w:tc>
      </w:tr>
      <w:tr w:rsidR="000260BC" w14:paraId="1498F57C" w14:textId="77777777" w:rsidTr="00A56799">
        <w:tc>
          <w:tcPr>
            <w:tcW w:w="2070" w:type="dxa"/>
          </w:tcPr>
          <w:p w14:paraId="124029F8" w14:textId="01F250F8" w:rsidR="000260BC" w:rsidRPr="004550DA" w:rsidRDefault="000260BC" w:rsidP="00A56799">
            <w:pPr>
              <w:rPr>
                <w:b/>
              </w:rPr>
            </w:pPr>
            <w:r w:rsidRPr="004550DA">
              <w:rPr>
                <w:b/>
              </w:rPr>
              <w:t xml:space="preserve">Week </w:t>
            </w:r>
            <w:r>
              <w:rPr>
                <w:b/>
              </w:rPr>
              <w:t>15</w:t>
            </w:r>
            <w:r w:rsidRPr="004550DA">
              <w:rPr>
                <w:b/>
              </w:rPr>
              <w:t xml:space="preserve"> </w:t>
            </w:r>
          </w:p>
          <w:p w14:paraId="4296C0EC" w14:textId="77777777" w:rsidR="000260BC" w:rsidRDefault="000260BC" w:rsidP="00A56799">
            <w:r>
              <w:t>Monday</w:t>
            </w:r>
          </w:p>
          <w:p w14:paraId="2C73EF8F" w14:textId="77777777" w:rsidR="000260BC" w:rsidRDefault="000260BC" w:rsidP="00A56799">
            <w:r>
              <w:t>March 6</w:t>
            </w:r>
            <w:r w:rsidRPr="004550DA">
              <w:rPr>
                <w:vertAlign w:val="superscript"/>
              </w:rPr>
              <w:t>th</w:t>
            </w:r>
          </w:p>
          <w:p w14:paraId="76BA01E9" w14:textId="77777777" w:rsidR="000260BC" w:rsidRDefault="007D2E05" w:rsidP="00A56799">
            <w:r>
              <w:t>@Mort</w:t>
            </w:r>
          </w:p>
          <w:p w14:paraId="02DA0B5B" w14:textId="77777777" w:rsidR="007D2E05" w:rsidRDefault="007D2E05" w:rsidP="00A56799"/>
          <w:p w14:paraId="763DE009" w14:textId="77777777" w:rsidR="007B7893" w:rsidRDefault="007B7893" w:rsidP="007B7893">
            <w:r>
              <w:t xml:space="preserve">2:00pm – 4:00pm </w:t>
            </w:r>
          </w:p>
          <w:p w14:paraId="5F1F63EC" w14:textId="7C365F21" w:rsidR="005065CA" w:rsidRDefault="005065CA" w:rsidP="00A56799"/>
        </w:tc>
        <w:tc>
          <w:tcPr>
            <w:tcW w:w="4410" w:type="dxa"/>
          </w:tcPr>
          <w:p w14:paraId="12354EAE" w14:textId="6029A01B" w:rsidR="007D2E05" w:rsidRDefault="00E56ECC" w:rsidP="00A56799">
            <w:pPr>
              <w:rPr>
                <w:szCs w:val="24"/>
              </w:rPr>
            </w:pPr>
            <w:r>
              <w:rPr>
                <w:szCs w:val="24"/>
              </w:rPr>
              <w:t>Preparation for National Association of Professional Development Schools Presentation</w:t>
            </w:r>
          </w:p>
          <w:p w14:paraId="52494DF8" w14:textId="05972363" w:rsidR="007D2E05" w:rsidRPr="007D2E05" w:rsidRDefault="007D2E05" w:rsidP="00A56799"/>
        </w:tc>
        <w:tc>
          <w:tcPr>
            <w:tcW w:w="4050" w:type="dxa"/>
          </w:tcPr>
          <w:p w14:paraId="6140F8E3" w14:textId="77777777" w:rsidR="000260BC" w:rsidRDefault="000260BC" w:rsidP="00A56799">
            <w:pPr>
              <w:rPr>
                <w:i/>
                <w:u w:val="single"/>
              </w:rPr>
            </w:pPr>
          </w:p>
        </w:tc>
      </w:tr>
      <w:tr w:rsidR="000260BC" w14:paraId="2D1E55DB" w14:textId="77777777" w:rsidTr="00A56799">
        <w:tc>
          <w:tcPr>
            <w:tcW w:w="2070" w:type="dxa"/>
          </w:tcPr>
          <w:p w14:paraId="4B0E416E" w14:textId="77777777" w:rsidR="000260BC" w:rsidRPr="00783FCA" w:rsidRDefault="000260BC" w:rsidP="00A56799">
            <w:pPr>
              <w:rPr>
                <w:b/>
                <w:i/>
                <w:highlight w:val="lightGray"/>
                <w:u w:val="single"/>
              </w:rPr>
            </w:pPr>
            <w:r>
              <w:rPr>
                <w:b/>
                <w:i/>
                <w:highlight w:val="lightGray"/>
                <w:u w:val="single"/>
              </w:rPr>
              <w:t>Mon</w:t>
            </w:r>
            <w:r w:rsidRPr="00783FCA">
              <w:rPr>
                <w:b/>
                <w:i/>
                <w:highlight w:val="lightGray"/>
                <w:u w:val="single"/>
              </w:rPr>
              <w:t>day</w:t>
            </w:r>
          </w:p>
          <w:p w14:paraId="7CF0F951" w14:textId="77777777" w:rsidR="000260BC" w:rsidRDefault="000260BC" w:rsidP="00A56799">
            <w:pPr>
              <w:rPr>
                <w:b/>
                <w:i/>
                <w:highlight w:val="lightGray"/>
                <w:u w:val="single"/>
              </w:rPr>
            </w:pPr>
            <w:r>
              <w:rPr>
                <w:b/>
                <w:i/>
                <w:highlight w:val="lightGray"/>
                <w:u w:val="single"/>
              </w:rPr>
              <w:t>March 13</w:t>
            </w:r>
            <w:r w:rsidRPr="00783FCA">
              <w:rPr>
                <w:b/>
                <w:i/>
                <w:highlight w:val="lightGray"/>
                <w:u w:val="single"/>
                <w:vertAlign w:val="superscript"/>
              </w:rPr>
              <w:t>th</w:t>
            </w:r>
            <w:r>
              <w:rPr>
                <w:b/>
                <w:i/>
                <w:highlight w:val="lightGray"/>
                <w:u w:val="single"/>
              </w:rPr>
              <w:t xml:space="preserve">  – Friday</w:t>
            </w:r>
          </w:p>
          <w:p w14:paraId="25A0B2D4" w14:textId="77777777" w:rsidR="000260BC" w:rsidRDefault="000260BC" w:rsidP="00A56799">
            <w:pPr>
              <w:rPr>
                <w:b/>
                <w:i/>
                <w:highlight w:val="lightGray"/>
                <w:u w:val="single"/>
              </w:rPr>
            </w:pPr>
            <w:r>
              <w:rPr>
                <w:b/>
                <w:i/>
                <w:highlight w:val="lightGray"/>
                <w:u w:val="single"/>
              </w:rPr>
              <w:t>March 17</w:t>
            </w:r>
            <w:r w:rsidRPr="00783FCA">
              <w:rPr>
                <w:b/>
                <w:i/>
                <w:highlight w:val="lightGray"/>
                <w:u w:val="single"/>
                <w:vertAlign w:val="superscript"/>
              </w:rPr>
              <w:t>th</w:t>
            </w:r>
            <w:r>
              <w:rPr>
                <w:b/>
                <w:i/>
                <w:highlight w:val="lightGray"/>
                <w:u w:val="single"/>
              </w:rPr>
              <w:t xml:space="preserve"> </w:t>
            </w:r>
          </w:p>
          <w:p w14:paraId="439988E5" w14:textId="77777777" w:rsidR="005065CA" w:rsidRPr="00783FCA" w:rsidRDefault="005065CA" w:rsidP="00A56799">
            <w:pPr>
              <w:rPr>
                <w:b/>
                <w:highlight w:val="lightGray"/>
              </w:rPr>
            </w:pPr>
          </w:p>
        </w:tc>
        <w:tc>
          <w:tcPr>
            <w:tcW w:w="4410" w:type="dxa"/>
          </w:tcPr>
          <w:p w14:paraId="74258564" w14:textId="77777777" w:rsidR="000260BC" w:rsidRDefault="000260BC" w:rsidP="00A56799">
            <w:pPr>
              <w:rPr>
                <w:b/>
                <w:i/>
                <w:highlight w:val="lightGray"/>
                <w:u w:val="single"/>
              </w:rPr>
            </w:pPr>
            <w:r>
              <w:rPr>
                <w:b/>
                <w:i/>
                <w:highlight w:val="lightGray"/>
                <w:u w:val="single"/>
              </w:rPr>
              <w:t>No</w:t>
            </w:r>
            <w:r w:rsidRPr="00783FCA">
              <w:rPr>
                <w:b/>
                <w:i/>
                <w:highlight w:val="lightGray"/>
                <w:u w:val="single"/>
              </w:rPr>
              <w:t xml:space="preserve"> School</w:t>
            </w:r>
            <w:r>
              <w:rPr>
                <w:b/>
                <w:i/>
                <w:highlight w:val="lightGray"/>
                <w:u w:val="single"/>
              </w:rPr>
              <w:t xml:space="preserve"> – HCPS Spring Break</w:t>
            </w:r>
          </w:p>
          <w:p w14:paraId="5E7B431D"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USF Spring Break</w:t>
            </w:r>
          </w:p>
        </w:tc>
        <w:tc>
          <w:tcPr>
            <w:tcW w:w="4050" w:type="dxa"/>
          </w:tcPr>
          <w:p w14:paraId="39CA9E0E" w14:textId="77777777" w:rsidR="000260BC" w:rsidRDefault="000260BC" w:rsidP="00A56799">
            <w:pPr>
              <w:rPr>
                <w:b/>
              </w:rPr>
            </w:pPr>
          </w:p>
        </w:tc>
      </w:tr>
      <w:tr w:rsidR="000260BC" w14:paraId="5357AF65" w14:textId="77777777" w:rsidTr="00A56799">
        <w:tc>
          <w:tcPr>
            <w:tcW w:w="2070" w:type="dxa"/>
          </w:tcPr>
          <w:p w14:paraId="7FD07311" w14:textId="77777777" w:rsidR="000260BC" w:rsidRPr="004550DA" w:rsidRDefault="000260BC" w:rsidP="00A56799">
            <w:pPr>
              <w:rPr>
                <w:b/>
              </w:rPr>
            </w:pPr>
            <w:r w:rsidRPr="004550DA">
              <w:rPr>
                <w:b/>
              </w:rPr>
              <w:t xml:space="preserve">Week </w:t>
            </w:r>
            <w:r>
              <w:rPr>
                <w:b/>
              </w:rPr>
              <w:t>16</w:t>
            </w:r>
          </w:p>
          <w:p w14:paraId="7ADB626F" w14:textId="77777777" w:rsidR="000260BC" w:rsidRDefault="000260BC" w:rsidP="00A56799">
            <w:r>
              <w:t>Monday</w:t>
            </w:r>
          </w:p>
          <w:p w14:paraId="4D5C47EA" w14:textId="77777777" w:rsidR="000260BC" w:rsidRDefault="000260BC" w:rsidP="00A56799">
            <w:r>
              <w:t>March 20</w:t>
            </w:r>
            <w:r w:rsidRPr="004550DA">
              <w:rPr>
                <w:vertAlign w:val="superscript"/>
              </w:rPr>
              <w:t>th</w:t>
            </w:r>
          </w:p>
          <w:p w14:paraId="7DAFB61B" w14:textId="77777777" w:rsidR="007D2E05" w:rsidRDefault="007D2E05" w:rsidP="007D2E05">
            <w:r>
              <w:t>@Mort</w:t>
            </w:r>
          </w:p>
          <w:p w14:paraId="683FC521" w14:textId="77777777" w:rsidR="000260BC" w:rsidRDefault="000260BC" w:rsidP="00A56799"/>
          <w:p w14:paraId="3EC8B713" w14:textId="77777777" w:rsidR="007B7893" w:rsidRDefault="007B7893" w:rsidP="007B7893">
            <w:r>
              <w:t xml:space="preserve">2:00pm – 4:00pm </w:t>
            </w:r>
          </w:p>
          <w:p w14:paraId="031EEAF4" w14:textId="77777777" w:rsidR="000260BC" w:rsidRDefault="000260BC" w:rsidP="00A56799"/>
        </w:tc>
        <w:tc>
          <w:tcPr>
            <w:tcW w:w="4410" w:type="dxa"/>
          </w:tcPr>
          <w:p w14:paraId="07E32715" w14:textId="77777777" w:rsidR="00E56ECC" w:rsidRPr="007D2E05" w:rsidRDefault="00E56ECC" w:rsidP="00E56ECC">
            <w:pPr>
              <w:rPr>
                <w:szCs w:val="24"/>
              </w:rPr>
            </w:pPr>
            <w:r w:rsidRPr="007D2E05">
              <w:rPr>
                <w:szCs w:val="24"/>
              </w:rPr>
              <w:t>Class Discussion – Group 4</w:t>
            </w:r>
          </w:p>
          <w:p w14:paraId="305F0A40" w14:textId="77777777" w:rsidR="00E56ECC" w:rsidRDefault="00E56ECC" w:rsidP="00E56ECC">
            <w:pPr>
              <w:rPr>
                <w:szCs w:val="24"/>
              </w:rPr>
            </w:pPr>
            <w:r w:rsidRPr="007D2E05">
              <w:rPr>
                <w:b/>
                <w:szCs w:val="24"/>
                <w:u w:val="thick"/>
              </w:rPr>
              <w:t>Topic:</w:t>
            </w:r>
            <w:r w:rsidRPr="007D2E05">
              <w:rPr>
                <w:b/>
                <w:szCs w:val="24"/>
              </w:rPr>
              <w:t xml:space="preserve"> </w:t>
            </w:r>
            <w:r w:rsidRPr="007D2E05">
              <w:rPr>
                <w:szCs w:val="24"/>
              </w:rPr>
              <w:t>Demonstrate understanding and use knowledge of cultural and ethnic differences in both the school community and larger context to foster a collaborative, collegial culture for the purposes of change, instructional growth, and student learning.</w:t>
            </w:r>
          </w:p>
          <w:p w14:paraId="54283A47" w14:textId="0567BCD5" w:rsidR="00E56ECC" w:rsidRDefault="00E56ECC" w:rsidP="00A56799"/>
        </w:tc>
        <w:tc>
          <w:tcPr>
            <w:tcW w:w="4050" w:type="dxa"/>
          </w:tcPr>
          <w:p w14:paraId="1E520892" w14:textId="1DE773B0" w:rsidR="00E56ECC" w:rsidRDefault="00E56ECC" w:rsidP="00E56ECC">
            <w:pPr>
              <w:rPr>
                <w:b/>
              </w:rPr>
            </w:pPr>
            <w:r>
              <w:rPr>
                <w:b/>
              </w:rPr>
              <w:t>Reflection 4 due April 3</w:t>
            </w:r>
            <w:r w:rsidRPr="00E56ECC">
              <w:rPr>
                <w:b/>
                <w:vertAlign w:val="superscript"/>
              </w:rPr>
              <w:t>rd</w:t>
            </w:r>
            <w:r>
              <w:rPr>
                <w:b/>
              </w:rPr>
              <w:t xml:space="preserve"> </w:t>
            </w:r>
          </w:p>
          <w:p w14:paraId="4C1F8701" w14:textId="77777777" w:rsidR="00E56ECC" w:rsidRDefault="00E56ECC" w:rsidP="00E56ECC">
            <w:pPr>
              <w:rPr>
                <w:b/>
              </w:rPr>
            </w:pPr>
            <w:r>
              <w:rPr>
                <w:b/>
              </w:rPr>
              <w:t xml:space="preserve">(25% of total grade) (5 points) </w:t>
            </w:r>
          </w:p>
          <w:p w14:paraId="6DD1A273" w14:textId="77777777" w:rsidR="00E56ECC" w:rsidRDefault="00E56ECC" w:rsidP="00A56799">
            <w:pPr>
              <w:rPr>
                <w:b/>
              </w:rPr>
            </w:pPr>
          </w:p>
          <w:p w14:paraId="26509302" w14:textId="77777777" w:rsidR="000260BC" w:rsidRDefault="000260BC" w:rsidP="00A56799">
            <w:pPr>
              <w:rPr>
                <w:b/>
              </w:rPr>
            </w:pPr>
            <w:r>
              <w:rPr>
                <w:b/>
              </w:rPr>
              <w:t>April Small Group Dates:</w:t>
            </w:r>
          </w:p>
          <w:p w14:paraId="7C247CB4" w14:textId="77777777" w:rsidR="000260BC" w:rsidRDefault="000260BC" w:rsidP="00A56799">
            <w:pPr>
              <w:rPr>
                <w:b/>
                <w:vertAlign w:val="superscript"/>
              </w:rPr>
            </w:pPr>
            <w:r>
              <w:rPr>
                <w:b/>
              </w:rPr>
              <w:t>12</w:t>
            </w:r>
            <w:r w:rsidRPr="004550DA">
              <w:rPr>
                <w:b/>
                <w:vertAlign w:val="superscript"/>
              </w:rPr>
              <w:t>th</w:t>
            </w:r>
            <w:r>
              <w:rPr>
                <w:b/>
              </w:rPr>
              <w:t>, 19</w:t>
            </w:r>
            <w:r w:rsidRPr="004550DA">
              <w:rPr>
                <w:b/>
                <w:vertAlign w:val="superscript"/>
              </w:rPr>
              <w:t>th</w:t>
            </w:r>
            <w:r>
              <w:rPr>
                <w:b/>
              </w:rPr>
              <w:t>, 26</w:t>
            </w:r>
            <w:r w:rsidRPr="00FF7F40">
              <w:rPr>
                <w:b/>
                <w:vertAlign w:val="superscript"/>
              </w:rPr>
              <w:t>th</w:t>
            </w:r>
            <w:r>
              <w:rPr>
                <w:b/>
              </w:rPr>
              <w:t xml:space="preserve"> </w:t>
            </w:r>
          </w:p>
          <w:p w14:paraId="1ED10273" w14:textId="77777777" w:rsidR="000260BC" w:rsidRDefault="000260BC" w:rsidP="00A56799">
            <w:pPr>
              <w:rPr>
                <w:i/>
                <w:u w:val="single"/>
              </w:rPr>
            </w:pPr>
          </w:p>
        </w:tc>
      </w:tr>
      <w:tr w:rsidR="000260BC" w14:paraId="185D1067" w14:textId="77777777" w:rsidTr="00A56799">
        <w:tc>
          <w:tcPr>
            <w:tcW w:w="2070" w:type="dxa"/>
          </w:tcPr>
          <w:p w14:paraId="65F0A9AE" w14:textId="286EFCE1" w:rsidR="000260BC" w:rsidRPr="004550DA" w:rsidRDefault="000260BC" w:rsidP="00A56799">
            <w:pPr>
              <w:rPr>
                <w:b/>
              </w:rPr>
            </w:pPr>
            <w:r w:rsidRPr="004550DA">
              <w:rPr>
                <w:b/>
              </w:rPr>
              <w:t xml:space="preserve">Week </w:t>
            </w:r>
            <w:r>
              <w:rPr>
                <w:b/>
              </w:rPr>
              <w:t>17</w:t>
            </w:r>
            <w:r w:rsidRPr="004550DA">
              <w:rPr>
                <w:b/>
              </w:rPr>
              <w:t xml:space="preserve"> </w:t>
            </w:r>
          </w:p>
          <w:p w14:paraId="5CAA58F1" w14:textId="77777777" w:rsidR="000260BC" w:rsidRDefault="000260BC" w:rsidP="00A56799">
            <w:r>
              <w:t>Monday</w:t>
            </w:r>
          </w:p>
          <w:p w14:paraId="0E230280" w14:textId="77777777" w:rsidR="000260BC" w:rsidRDefault="000260BC" w:rsidP="00A56799">
            <w:r>
              <w:t>April 3</w:t>
            </w:r>
            <w:r w:rsidRPr="004550DA">
              <w:rPr>
                <w:vertAlign w:val="superscript"/>
              </w:rPr>
              <w:t>rd</w:t>
            </w:r>
            <w:r>
              <w:t xml:space="preserve"> </w:t>
            </w:r>
          </w:p>
          <w:p w14:paraId="7023A005" w14:textId="77777777" w:rsidR="000260BC" w:rsidRDefault="007D2E05" w:rsidP="00A56799">
            <w:r>
              <w:t>@Witter</w:t>
            </w:r>
          </w:p>
          <w:p w14:paraId="58EA1D32" w14:textId="77777777" w:rsidR="007D2E05" w:rsidRDefault="007D2E05" w:rsidP="00A56799"/>
          <w:p w14:paraId="35242CD8" w14:textId="77777777" w:rsidR="007B7893" w:rsidRDefault="007B7893" w:rsidP="007B7893">
            <w:r>
              <w:t xml:space="preserve">2:00pm – 4:00pm </w:t>
            </w:r>
          </w:p>
          <w:p w14:paraId="3051EC43" w14:textId="77777777" w:rsidR="000260BC" w:rsidRDefault="000260BC" w:rsidP="00A56799"/>
        </w:tc>
        <w:tc>
          <w:tcPr>
            <w:tcW w:w="4410" w:type="dxa"/>
          </w:tcPr>
          <w:p w14:paraId="2B1CEB8D" w14:textId="77777777" w:rsidR="00E56ECC" w:rsidRPr="00E56ECC" w:rsidRDefault="00E56ECC" w:rsidP="00E56ECC">
            <w:pPr>
              <w:rPr>
                <w:szCs w:val="24"/>
              </w:rPr>
            </w:pPr>
            <w:r w:rsidRPr="00E56ECC">
              <w:rPr>
                <w:szCs w:val="24"/>
              </w:rPr>
              <w:t>Class Discussion – Group 5</w:t>
            </w:r>
          </w:p>
          <w:p w14:paraId="42720454" w14:textId="0F853C52" w:rsidR="00E56ECC" w:rsidRDefault="00E56ECC" w:rsidP="00E56ECC">
            <w:r w:rsidRPr="00E56ECC">
              <w:rPr>
                <w:b/>
                <w:szCs w:val="24"/>
                <w:u w:val="thick"/>
              </w:rPr>
              <w:t>Topic:</w:t>
            </w:r>
            <w:r w:rsidRPr="00E56ECC">
              <w:rPr>
                <w:szCs w:val="24"/>
              </w:rPr>
              <w:t xml:space="preserve"> Demonstrate understanding of and support colleagues use of a vast array of technological resources available to support the learning of P-12 students</w:t>
            </w:r>
          </w:p>
          <w:p w14:paraId="51E1826E" w14:textId="76014857" w:rsidR="000260BC" w:rsidRDefault="000260BC" w:rsidP="00A56799"/>
        </w:tc>
        <w:tc>
          <w:tcPr>
            <w:tcW w:w="4050" w:type="dxa"/>
          </w:tcPr>
          <w:p w14:paraId="534DDE75" w14:textId="7E17AD4E" w:rsidR="00E56ECC" w:rsidRDefault="00E56ECC" w:rsidP="00E56ECC">
            <w:pPr>
              <w:rPr>
                <w:b/>
              </w:rPr>
            </w:pPr>
            <w:r>
              <w:rPr>
                <w:b/>
              </w:rPr>
              <w:t>Reflection 5 due April 17</w:t>
            </w:r>
            <w:r w:rsidRPr="00E56ECC">
              <w:rPr>
                <w:b/>
                <w:vertAlign w:val="superscript"/>
              </w:rPr>
              <w:t>th</w:t>
            </w:r>
            <w:r>
              <w:rPr>
                <w:b/>
              </w:rPr>
              <w:t xml:space="preserve"> </w:t>
            </w:r>
          </w:p>
          <w:p w14:paraId="6D5C1F32" w14:textId="77777777" w:rsidR="00E56ECC" w:rsidRDefault="00E56ECC" w:rsidP="00E56ECC">
            <w:pPr>
              <w:rPr>
                <w:b/>
              </w:rPr>
            </w:pPr>
            <w:r>
              <w:rPr>
                <w:b/>
              </w:rPr>
              <w:t xml:space="preserve">(25% of total grade) (5 points) </w:t>
            </w:r>
          </w:p>
          <w:p w14:paraId="5355A9B9" w14:textId="77777777" w:rsidR="000260BC" w:rsidRDefault="000260BC" w:rsidP="00A56799">
            <w:pPr>
              <w:rPr>
                <w:i/>
                <w:u w:val="single"/>
              </w:rPr>
            </w:pPr>
          </w:p>
        </w:tc>
      </w:tr>
      <w:tr w:rsidR="000260BC" w14:paraId="3F9158B5" w14:textId="77777777" w:rsidTr="00A56799">
        <w:tc>
          <w:tcPr>
            <w:tcW w:w="2070" w:type="dxa"/>
          </w:tcPr>
          <w:p w14:paraId="454AEC00" w14:textId="77777777" w:rsidR="000260BC" w:rsidRPr="00783FCA" w:rsidRDefault="000260BC" w:rsidP="00A56799">
            <w:pPr>
              <w:rPr>
                <w:b/>
                <w:i/>
                <w:highlight w:val="lightGray"/>
                <w:u w:val="single"/>
              </w:rPr>
            </w:pPr>
            <w:r>
              <w:rPr>
                <w:b/>
                <w:i/>
                <w:highlight w:val="lightGray"/>
                <w:u w:val="single"/>
              </w:rPr>
              <w:t>Fri</w:t>
            </w:r>
            <w:r w:rsidRPr="00783FCA">
              <w:rPr>
                <w:b/>
                <w:i/>
                <w:highlight w:val="lightGray"/>
                <w:u w:val="single"/>
              </w:rPr>
              <w:t>day</w:t>
            </w:r>
          </w:p>
          <w:p w14:paraId="20F92438" w14:textId="77777777" w:rsidR="000260BC" w:rsidRDefault="000260BC" w:rsidP="00A56799">
            <w:pPr>
              <w:rPr>
                <w:b/>
                <w:i/>
                <w:u w:val="single"/>
              </w:rPr>
            </w:pPr>
            <w:r>
              <w:rPr>
                <w:b/>
                <w:i/>
                <w:highlight w:val="lightGray"/>
                <w:u w:val="single"/>
              </w:rPr>
              <w:t>April 14</w:t>
            </w:r>
            <w:r w:rsidRPr="00783FCA">
              <w:rPr>
                <w:b/>
                <w:i/>
                <w:highlight w:val="lightGray"/>
                <w:u w:val="single"/>
                <w:vertAlign w:val="superscript"/>
              </w:rPr>
              <w:t>th</w:t>
            </w:r>
            <w:r>
              <w:rPr>
                <w:b/>
                <w:i/>
                <w:highlight w:val="lightGray"/>
                <w:u w:val="single"/>
              </w:rPr>
              <w:t xml:space="preserve"> </w:t>
            </w:r>
          </w:p>
          <w:p w14:paraId="664C98C2" w14:textId="77777777" w:rsidR="005065CA" w:rsidRPr="00783FCA" w:rsidRDefault="005065CA" w:rsidP="00A56799">
            <w:pPr>
              <w:rPr>
                <w:b/>
              </w:rPr>
            </w:pPr>
          </w:p>
        </w:tc>
        <w:tc>
          <w:tcPr>
            <w:tcW w:w="4410" w:type="dxa"/>
          </w:tcPr>
          <w:p w14:paraId="238D45BC" w14:textId="77777777" w:rsidR="000260BC" w:rsidRPr="00783FCA" w:rsidRDefault="000260BC" w:rsidP="00A56799">
            <w:pPr>
              <w:rPr>
                <w:highlight w:val="lightGray"/>
              </w:rPr>
            </w:pPr>
            <w:r>
              <w:rPr>
                <w:b/>
                <w:i/>
                <w:highlight w:val="lightGray"/>
                <w:u w:val="single"/>
              </w:rPr>
              <w:t>No</w:t>
            </w:r>
            <w:r w:rsidRPr="00783FCA">
              <w:rPr>
                <w:b/>
                <w:i/>
                <w:highlight w:val="lightGray"/>
                <w:u w:val="single"/>
              </w:rPr>
              <w:t xml:space="preserve"> School</w:t>
            </w:r>
            <w:r>
              <w:rPr>
                <w:b/>
                <w:i/>
                <w:highlight w:val="lightGray"/>
                <w:u w:val="single"/>
              </w:rPr>
              <w:t xml:space="preserve"> – Good Friday</w:t>
            </w:r>
          </w:p>
        </w:tc>
        <w:tc>
          <w:tcPr>
            <w:tcW w:w="4050" w:type="dxa"/>
          </w:tcPr>
          <w:p w14:paraId="7DB90F6A" w14:textId="77777777" w:rsidR="000260BC" w:rsidRDefault="000260BC" w:rsidP="00A56799">
            <w:pPr>
              <w:rPr>
                <w:i/>
                <w:u w:val="single"/>
              </w:rPr>
            </w:pPr>
          </w:p>
        </w:tc>
      </w:tr>
      <w:tr w:rsidR="000260BC" w14:paraId="3300175C" w14:textId="77777777" w:rsidTr="00A56799">
        <w:tc>
          <w:tcPr>
            <w:tcW w:w="2070" w:type="dxa"/>
          </w:tcPr>
          <w:p w14:paraId="4604F3B1" w14:textId="1411D2FD" w:rsidR="000260BC" w:rsidRPr="004550DA" w:rsidRDefault="000260BC" w:rsidP="00A56799">
            <w:pPr>
              <w:rPr>
                <w:b/>
              </w:rPr>
            </w:pPr>
            <w:r w:rsidRPr="004550DA">
              <w:rPr>
                <w:b/>
              </w:rPr>
              <w:t xml:space="preserve">Week </w:t>
            </w:r>
            <w:r>
              <w:rPr>
                <w:b/>
              </w:rPr>
              <w:t>18</w:t>
            </w:r>
            <w:r w:rsidRPr="004550DA">
              <w:rPr>
                <w:b/>
              </w:rPr>
              <w:t xml:space="preserve"> </w:t>
            </w:r>
          </w:p>
          <w:p w14:paraId="4705A245" w14:textId="77777777" w:rsidR="000260BC" w:rsidRDefault="000260BC" w:rsidP="00A56799">
            <w:r>
              <w:t>Monday</w:t>
            </w:r>
          </w:p>
          <w:p w14:paraId="3E2F0A28" w14:textId="77777777" w:rsidR="000260BC" w:rsidRDefault="000260BC" w:rsidP="00A56799">
            <w:r>
              <w:t>April 17</w:t>
            </w:r>
            <w:r w:rsidRPr="004550DA">
              <w:rPr>
                <w:vertAlign w:val="superscript"/>
              </w:rPr>
              <w:t>th</w:t>
            </w:r>
          </w:p>
          <w:p w14:paraId="2DA5793F" w14:textId="77777777" w:rsidR="000260BC" w:rsidRDefault="007D2E05" w:rsidP="00A56799">
            <w:r>
              <w:t>@Witter</w:t>
            </w:r>
          </w:p>
          <w:p w14:paraId="44E804ED" w14:textId="77777777" w:rsidR="007D2E05" w:rsidRDefault="007D2E05" w:rsidP="00A56799"/>
          <w:p w14:paraId="47D9253F" w14:textId="77777777" w:rsidR="007B7893" w:rsidRDefault="007B7893" w:rsidP="007B7893">
            <w:r>
              <w:t xml:space="preserve">2:00pm – 4:00pm </w:t>
            </w:r>
          </w:p>
          <w:p w14:paraId="09DA901B" w14:textId="77777777" w:rsidR="000260BC" w:rsidRDefault="000260BC" w:rsidP="00A56799"/>
        </w:tc>
        <w:tc>
          <w:tcPr>
            <w:tcW w:w="4410" w:type="dxa"/>
          </w:tcPr>
          <w:p w14:paraId="20D7246B" w14:textId="032351AE" w:rsidR="000260BC" w:rsidRDefault="00C2778A" w:rsidP="00A56799">
            <w:r>
              <w:t>Preparing for the University of South Florida’s Practitioner Research Conference</w:t>
            </w:r>
          </w:p>
        </w:tc>
        <w:tc>
          <w:tcPr>
            <w:tcW w:w="4050" w:type="dxa"/>
          </w:tcPr>
          <w:p w14:paraId="11A0B476" w14:textId="77777777" w:rsidR="000260BC" w:rsidRDefault="00A8663C" w:rsidP="00A56799">
            <w:pPr>
              <w:rPr>
                <w:b/>
                <w:iCs/>
                <w:color w:val="000000"/>
                <w:szCs w:val="24"/>
              </w:rPr>
            </w:pPr>
            <w:r w:rsidRPr="00A8663C">
              <w:rPr>
                <w:b/>
                <w:iCs/>
                <w:color w:val="000000"/>
                <w:szCs w:val="24"/>
              </w:rPr>
              <w:t>Inquiry into Educational Change: (50% of the total grade) (100 pts.)</w:t>
            </w:r>
          </w:p>
          <w:p w14:paraId="5D37CD62" w14:textId="77777777" w:rsidR="00E56ECC" w:rsidRDefault="00E56ECC" w:rsidP="00A56799">
            <w:pPr>
              <w:rPr>
                <w:b/>
                <w:iCs/>
                <w:color w:val="000000"/>
                <w:szCs w:val="24"/>
              </w:rPr>
            </w:pPr>
          </w:p>
          <w:p w14:paraId="789CD0B8" w14:textId="6D6085A4" w:rsidR="00E56ECC" w:rsidRPr="00A8663C" w:rsidRDefault="00E56ECC" w:rsidP="00A56799">
            <w:pPr>
              <w:rPr>
                <w:b/>
                <w:u w:val="single"/>
              </w:rPr>
            </w:pPr>
            <w:r>
              <w:rPr>
                <w:b/>
                <w:iCs/>
                <w:color w:val="000000"/>
                <w:szCs w:val="24"/>
              </w:rPr>
              <w:t>Submit to Teacher Leadership Certificate on Canvas by May 1st</w:t>
            </w:r>
          </w:p>
        </w:tc>
      </w:tr>
      <w:tr w:rsidR="000260BC" w14:paraId="13403EAF" w14:textId="77777777" w:rsidTr="00A56799">
        <w:tc>
          <w:tcPr>
            <w:tcW w:w="2070" w:type="dxa"/>
          </w:tcPr>
          <w:p w14:paraId="258CE948" w14:textId="19BA5CC9" w:rsidR="000260BC" w:rsidRPr="004550DA" w:rsidRDefault="000260BC" w:rsidP="00A56799">
            <w:pPr>
              <w:rPr>
                <w:b/>
              </w:rPr>
            </w:pPr>
            <w:r w:rsidRPr="004550DA">
              <w:rPr>
                <w:b/>
              </w:rPr>
              <w:t xml:space="preserve">Week </w:t>
            </w:r>
            <w:r>
              <w:rPr>
                <w:b/>
              </w:rPr>
              <w:t>19</w:t>
            </w:r>
            <w:r w:rsidRPr="004550DA">
              <w:rPr>
                <w:b/>
              </w:rPr>
              <w:t xml:space="preserve"> </w:t>
            </w:r>
          </w:p>
          <w:p w14:paraId="29DE4639" w14:textId="77777777" w:rsidR="000260BC" w:rsidRDefault="000260BC" w:rsidP="00A56799">
            <w:r>
              <w:t>Monday</w:t>
            </w:r>
          </w:p>
          <w:p w14:paraId="4F38D518" w14:textId="77777777" w:rsidR="000260BC" w:rsidRDefault="000260BC" w:rsidP="00A56799">
            <w:r>
              <w:t>May 1</w:t>
            </w:r>
            <w:r w:rsidRPr="004550DA">
              <w:rPr>
                <w:vertAlign w:val="superscript"/>
              </w:rPr>
              <w:t>st</w:t>
            </w:r>
            <w:r>
              <w:t xml:space="preserve"> </w:t>
            </w:r>
          </w:p>
          <w:p w14:paraId="5253D222" w14:textId="77777777" w:rsidR="000260BC" w:rsidRDefault="007D2E05" w:rsidP="00A56799">
            <w:r>
              <w:t>@USF-Patel</w:t>
            </w:r>
          </w:p>
          <w:p w14:paraId="0AD7F40D" w14:textId="77777777" w:rsidR="007D2E05" w:rsidRDefault="007D2E05" w:rsidP="00A56799"/>
          <w:p w14:paraId="7076C65D" w14:textId="77777777" w:rsidR="007B7893" w:rsidRDefault="007B7893" w:rsidP="007B7893">
            <w:r>
              <w:t xml:space="preserve">2:00pm – 4:00pm </w:t>
            </w:r>
          </w:p>
          <w:p w14:paraId="504D5F3A" w14:textId="77777777" w:rsidR="000260BC" w:rsidRDefault="000260BC" w:rsidP="00A56799"/>
        </w:tc>
        <w:tc>
          <w:tcPr>
            <w:tcW w:w="4410" w:type="dxa"/>
          </w:tcPr>
          <w:p w14:paraId="434B21B1" w14:textId="08F2A96F" w:rsidR="000260BC" w:rsidRDefault="00E56ECC" w:rsidP="00A56799">
            <w:r>
              <w:t>Preparation for Advisory Board Presentation</w:t>
            </w:r>
          </w:p>
          <w:p w14:paraId="3458532D" w14:textId="77777777" w:rsidR="000260BC" w:rsidRDefault="000260BC" w:rsidP="00A56799"/>
        </w:tc>
        <w:tc>
          <w:tcPr>
            <w:tcW w:w="4050" w:type="dxa"/>
          </w:tcPr>
          <w:p w14:paraId="3B7BB0F3" w14:textId="77777777" w:rsidR="000260BC" w:rsidRPr="007C0120" w:rsidRDefault="000260BC" w:rsidP="00A56799">
            <w:pPr>
              <w:rPr>
                <w:b/>
              </w:rPr>
            </w:pPr>
            <w:bookmarkStart w:id="0" w:name="_GoBack"/>
            <w:bookmarkEnd w:id="0"/>
          </w:p>
        </w:tc>
      </w:tr>
      <w:tr w:rsidR="000260BC" w14:paraId="1CD274C5" w14:textId="77777777" w:rsidTr="00A56799">
        <w:tc>
          <w:tcPr>
            <w:tcW w:w="2070" w:type="dxa"/>
          </w:tcPr>
          <w:p w14:paraId="22B18256" w14:textId="77777777" w:rsidR="000260BC" w:rsidRPr="004550DA" w:rsidRDefault="000260BC" w:rsidP="00A56799">
            <w:pPr>
              <w:rPr>
                <w:b/>
              </w:rPr>
            </w:pPr>
            <w:r w:rsidRPr="004550DA">
              <w:rPr>
                <w:b/>
              </w:rPr>
              <w:t xml:space="preserve">Week </w:t>
            </w:r>
            <w:r>
              <w:rPr>
                <w:b/>
              </w:rPr>
              <w:t>20</w:t>
            </w:r>
            <w:r w:rsidRPr="004550DA">
              <w:rPr>
                <w:b/>
              </w:rPr>
              <w:t xml:space="preserve"> </w:t>
            </w:r>
          </w:p>
          <w:p w14:paraId="0EE1F104" w14:textId="77777777" w:rsidR="000260BC" w:rsidRDefault="000260BC" w:rsidP="00A56799">
            <w:r>
              <w:t>Monday</w:t>
            </w:r>
          </w:p>
          <w:p w14:paraId="0CE7DCC8" w14:textId="77777777" w:rsidR="000260BC" w:rsidRDefault="000260BC" w:rsidP="00A56799">
            <w:r>
              <w:t>May 8</w:t>
            </w:r>
            <w:r w:rsidRPr="004550DA">
              <w:rPr>
                <w:vertAlign w:val="superscript"/>
              </w:rPr>
              <w:t>th</w:t>
            </w:r>
          </w:p>
          <w:p w14:paraId="360D8C38" w14:textId="77777777" w:rsidR="000260BC" w:rsidRDefault="000260BC" w:rsidP="00A56799"/>
          <w:p w14:paraId="40C91696" w14:textId="77777777" w:rsidR="000260BC" w:rsidRDefault="000260BC" w:rsidP="00A56799">
            <w:r>
              <w:t xml:space="preserve">2:00pm – 4:30pm </w:t>
            </w:r>
          </w:p>
          <w:p w14:paraId="7D7454F3" w14:textId="77777777" w:rsidR="000260BC" w:rsidRDefault="000260BC" w:rsidP="00A56799"/>
          <w:p w14:paraId="72EBF406" w14:textId="77777777" w:rsidR="000260BC" w:rsidRDefault="000260BC" w:rsidP="00A56799"/>
        </w:tc>
        <w:tc>
          <w:tcPr>
            <w:tcW w:w="4410" w:type="dxa"/>
          </w:tcPr>
          <w:p w14:paraId="60FD6CDC" w14:textId="77777777" w:rsidR="000260BC" w:rsidRDefault="000260BC" w:rsidP="00A56799">
            <w:r>
              <w:t>UTRPP Pinning Ceremony</w:t>
            </w:r>
          </w:p>
        </w:tc>
        <w:tc>
          <w:tcPr>
            <w:tcW w:w="4050" w:type="dxa"/>
          </w:tcPr>
          <w:p w14:paraId="7546164D" w14:textId="77777777" w:rsidR="000260BC" w:rsidRDefault="000260BC" w:rsidP="00A56799"/>
        </w:tc>
      </w:tr>
      <w:tr w:rsidR="000260BC" w14:paraId="7E60FBB7" w14:textId="77777777" w:rsidTr="00A56799">
        <w:tc>
          <w:tcPr>
            <w:tcW w:w="2070" w:type="dxa"/>
          </w:tcPr>
          <w:p w14:paraId="50D67984" w14:textId="28F60AD9" w:rsidR="000260BC" w:rsidRPr="004550DA" w:rsidRDefault="000260BC" w:rsidP="00A56799">
            <w:pPr>
              <w:rPr>
                <w:b/>
              </w:rPr>
            </w:pPr>
            <w:r w:rsidRPr="004550DA">
              <w:rPr>
                <w:b/>
              </w:rPr>
              <w:t xml:space="preserve">Week </w:t>
            </w:r>
            <w:r>
              <w:rPr>
                <w:b/>
              </w:rPr>
              <w:t>21</w:t>
            </w:r>
            <w:r w:rsidRPr="004550DA">
              <w:rPr>
                <w:b/>
              </w:rPr>
              <w:t xml:space="preserve"> </w:t>
            </w:r>
          </w:p>
          <w:p w14:paraId="4F008F86" w14:textId="77777777" w:rsidR="000260BC" w:rsidRDefault="000260BC" w:rsidP="00A56799">
            <w:r>
              <w:t>Monday</w:t>
            </w:r>
          </w:p>
          <w:p w14:paraId="1D863821" w14:textId="41240ACD" w:rsidR="007D2E05" w:rsidRPr="007D2E05" w:rsidRDefault="000260BC" w:rsidP="00A56799">
            <w:pPr>
              <w:rPr>
                <w:vertAlign w:val="superscript"/>
              </w:rPr>
            </w:pPr>
            <w:r>
              <w:t>May 15</w:t>
            </w:r>
            <w:r w:rsidRPr="004550DA">
              <w:rPr>
                <w:vertAlign w:val="superscript"/>
              </w:rPr>
              <w:t>th</w:t>
            </w:r>
          </w:p>
          <w:p w14:paraId="7C65B1DD" w14:textId="77777777" w:rsidR="000260BC" w:rsidRDefault="007D2E05" w:rsidP="00A56799">
            <w:r>
              <w:t xml:space="preserve">@TBD </w:t>
            </w:r>
          </w:p>
          <w:p w14:paraId="1EBF38E2" w14:textId="77777777" w:rsidR="007D2E05" w:rsidRDefault="007D2E05" w:rsidP="00A56799"/>
          <w:p w14:paraId="17A4CDE1" w14:textId="77777777" w:rsidR="007B7893" w:rsidRDefault="007B7893" w:rsidP="007B7893">
            <w:r>
              <w:t xml:space="preserve">2:00pm – 4:00pm </w:t>
            </w:r>
          </w:p>
          <w:p w14:paraId="20697CB6" w14:textId="77777777" w:rsidR="000260BC" w:rsidRDefault="000260BC" w:rsidP="00A56799"/>
        </w:tc>
        <w:tc>
          <w:tcPr>
            <w:tcW w:w="4410" w:type="dxa"/>
          </w:tcPr>
          <w:p w14:paraId="09E228E3" w14:textId="605AACB6" w:rsidR="000260BC" w:rsidRPr="00861976" w:rsidRDefault="00E56ECC" w:rsidP="00A56799">
            <w:r>
              <w:t>End of course celebration</w:t>
            </w:r>
          </w:p>
        </w:tc>
        <w:tc>
          <w:tcPr>
            <w:tcW w:w="4050" w:type="dxa"/>
          </w:tcPr>
          <w:p w14:paraId="44474CFA" w14:textId="77777777" w:rsidR="000260BC" w:rsidRPr="00CA6520" w:rsidRDefault="000260BC" w:rsidP="00A56799">
            <w:pPr>
              <w:rPr>
                <w:b/>
              </w:rPr>
            </w:pPr>
          </w:p>
        </w:tc>
      </w:tr>
      <w:tr w:rsidR="000260BC" w14:paraId="2A5801DC" w14:textId="77777777" w:rsidTr="00A56799">
        <w:tc>
          <w:tcPr>
            <w:tcW w:w="2070" w:type="dxa"/>
          </w:tcPr>
          <w:p w14:paraId="69A5A712" w14:textId="77777777" w:rsidR="000260BC" w:rsidRPr="00783FCA" w:rsidRDefault="000260BC" w:rsidP="00A56799">
            <w:pPr>
              <w:rPr>
                <w:b/>
                <w:i/>
                <w:highlight w:val="lightGray"/>
                <w:u w:val="single"/>
              </w:rPr>
            </w:pPr>
            <w:r>
              <w:rPr>
                <w:b/>
                <w:i/>
                <w:highlight w:val="lightGray"/>
                <w:u w:val="single"/>
              </w:rPr>
              <w:t>Fri</w:t>
            </w:r>
            <w:r w:rsidRPr="00783FCA">
              <w:rPr>
                <w:b/>
                <w:i/>
                <w:highlight w:val="lightGray"/>
                <w:u w:val="single"/>
              </w:rPr>
              <w:t>day</w:t>
            </w:r>
          </w:p>
          <w:p w14:paraId="130746AB" w14:textId="77777777" w:rsidR="000260BC" w:rsidRPr="00783FCA" w:rsidRDefault="000260BC" w:rsidP="00A56799">
            <w:pPr>
              <w:rPr>
                <w:b/>
              </w:rPr>
            </w:pPr>
            <w:r>
              <w:rPr>
                <w:b/>
                <w:i/>
                <w:highlight w:val="lightGray"/>
                <w:u w:val="single"/>
              </w:rPr>
              <w:t>May 26</w:t>
            </w:r>
            <w:r w:rsidRPr="00783FCA">
              <w:rPr>
                <w:b/>
                <w:i/>
                <w:highlight w:val="lightGray"/>
                <w:u w:val="single"/>
                <w:vertAlign w:val="superscript"/>
              </w:rPr>
              <w:t>th</w:t>
            </w:r>
            <w:r>
              <w:rPr>
                <w:b/>
                <w:i/>
                <w:highlight w:val="lightGray"/>
                <w:u w:val="single"/>
              </w:rPr>
              <w:t xml:space="preserve"> </w:t>
            </w:r>
          </w:p>
        </w:tc>
        <w:tc>
          <w:tcPr>
            <w:tcW w:w="4410" w:type="dxa"/>
          </w:tcPr>
          <w:p w14:paraId="192EBB88" w14:textId="77777777" w:rsidR="000260BC" w:rsidRPr="00783FCA" w:rsidRDefault="000260BC" w:rsidP="00A56799">
            <w:pPr>
              <w:rPr>
                <w:highlight w:val="lightGray"/>
              </w:rPr>
            </w:pPr>
            <w:r>
              <w:rPr>
                <w:b/>
                <w:i/>
                <w:highlight w:val="lightGray"/>
                <w:u w:val="single"/>
              </w:rPr>
              <w:t>Last Day of School</w:t>
            </w:r>
          </w:p>
        </w:tc>
        <w:tc>
          <w:tcPr>
            <w:tcW w:w="4050" w:type="dxa"/>
          </w:tcPr>
          <w:p w14:paraId="30DD06BB" w14:textId="77777777" w:rsidR="000260BC" w:rsidRPr="00CA6520" w:rsidRDefault="000260BC" w:rsidP="00A56799">
            <w:pPr>
              <w:rPr>
                <w:b/>
              </w:rPr>
            </w:pPr>
          </w:p>
        </w:tc>
      </w:tr>
    </w:tbl>
    <w:p w14:paraId="0D4C2B2B" w14:textId="77777777" w:rsidR="000260BC" w:rsidRDefault="000260BC" w:rsidP="000260BC"/>
    <w:p w14:paraId="3E20C6B8" w14:textId="77777777" w:rsidR="00692CC5" w:rsidRDefault="00692CC5" w:rsidP="00692CC5">
      <w:pPr>
        <w:pStyle w:val="NormalWeb"/>
        <w:spacing w:before="0" w:beforeAutospacing="0" w:after="0" w:afterAutospacing="0"/>
      </w:pPr>
      <w:r>
        <w:rPr>
          <w:rFonts w:ascii="Times New Roman" w:hAnsi="Times New Roman"/>
          <w:color w:val="000000"/>
          <w:sz w:val="24"/>
          <w:szCs w:val="24"/>
        </w:rPr>
        <w:t xml:space="preserve">        </w:t>
      </w:r>
    </w:p>
    <w:p w14:paraId="0A74603B" w14:textId="77777777" w:rsidR="00692CC5" w:rsidRDefault="00692CC5" w:rsidP="00692CC5">
      <w:pPr>
        <w:pStyle w:val="NormalWeb"/>
        <w:spacing w:before="0" w:beforeAutospacing="0" w:after="0" w:afterAutospacing="0"/>
      </w:pPr>
      <w:r>
        <w:rPr>
          <w:rFonts w:ascii="Times New Roman" w:hAnsi="Times New Roman"/>
          <w:color w:val="000000"/>
          <w:sz w:val="24"/>
          <w:szCs w:val="24"/>
        </w:rPr>
        <w:t xml:space="preserve">8.    </w:t>
      </w:r>
      <w:r>
        <w:rPr>
          <w:rFonts w:ascii="Times New Roman" w:hAnsi="Times New Roman"/>
          <w:color w:val="000000"/>
          <w:sz w:val="24"/>
          <w:szCs w:val="24"/>
          <w:u w:val="single"/>
        </w:rPr>
        <w:t>Evaluation of Student Outcomes</w:t>
      </w:r>
      <w:r>
        <w:rPr>
          <w:rFonts w:ascii="Times New Roman" w:hAnsi="Times New Roman"/>
          <w:color w:val="000000"/>
          <w:sz w:val="24"/>
          <w:szCs w:val="24"/>
        </w:rPr>
        <w:t>: (* Indicates a critical assignment)</w:t>
      </w:r>
    </w:p>
    <w:p w14:paraId="2D9C73AD" w14:textId="77777777" w:rsidR="00692CC5" w:rsidRDefault="00692CC5" w:rsidP="00692CC5">
      <w:pPr>
        <w:pStyle w:val="NormalWeb"/>
        <w:spacing w:before="0" w:beforeAutospacing="0" w:after="0" w:afterAutospacing="0"/>
        <w:ind w:left="720"/>
      </w:pPr>
      <w:r>
        <w:rPr>
          <w:rFonts w:ascii="Times New Roman" w:hAnsi="Times New Roman"/>
          <w:i/>
          <w:iCs/>
          <w:color w:val="000000"/>
          <w:sz w:val="24"/>
          <w:szCs w:val="24"/>
        </w:rPr>
        <w:t>Attendance and Participation:</w:t>
      </w:r>
      <w:r>
        <w:rPr>
          <w:rFonts w:ascii="Times New Roman" w:hAnsi="Times New Roman"/>
          <w:color w:val="000000"/>
          <w:sz w:val="24"/>
          <w:szCs w:val="24"/>
        </w:rPr>
        <w:t xml:space="preserve"> </w:t>
      </w:r>
      <w:r>
        <w:rPr>
          <w:rFonts w:ascii="Times New Roman" w:hAnsi="Times New Roman"/>
          <w:i/>
          <w:iCs/>
          <w:color w:val="000000"/>
          <w:sz w:val="24"/>
          <w:szCs w:val="24"/>
        </w:rPr>
        <w:t>(25% of the total grade) (50 points)</w:t>
      </w:r>
      <w:r>
        <w:rPr>
          <w:rFonts w:ascii="Times New Roman" w:hAnsi="Times New Roman"/>
          <w:color w:val="000000"/>
          <w:sz w:val="24"/>
          <w:szCs w:val="24"/>
        </w:rPr>
        <w:t xml:space="preserve"> You will lead one discussion during the semester. Sign-up sheets for discussion leadership date will be distributed the first night of class.</w:t>
      </w:r>
      <w:r>
        <w:rPr>
          <w:rFonts w:ascii="Times New Roman" w:hAnsi="Times New Roman"/>
          <w:color w:val="000000"/>
          <w:sz w:val="22"/>
          <w:szCs w:val="22"/>
        </w:rPr>
        <w:t xml:space="preserve"> </w:t>
      </w:r>
      <w:r>
        <w:rPr>
          <w:rFonts w:ascii="Times New Roman" w:hAnsi="Times New Roman"/>
          <w:color w:val="000000"/>
          <w:sz w:val="24"/>
          <w:szCs w:val="24"/>
        </w:rPr>
        <w:t>Your preparation for and participation in class are important aspects of your involvement in this course. Your contributions to the quality of classroom learning activities influence your own learning as well as that of your colleagues. We expect that you will attend all classes, will come to each class having read the assigned readings carefully, and will participate actively in all learning activities including online discussions and activities. It is our desire to build a supportive, respectful classroom community where all feel safe and encouraged to share their ideas and their experiences. By sharing we stimulate the thinking and learning of others and ourselves. You will earn participation points by being well prepared and participating both verbally and non-verbally in small and large group class activities and by participating regularly in online activities. Unexcused absences or repeated lateness will result in the loss of one letter grade in class participation.</w:t>
      </w:r>
    </w:p>
    <w:p w14:paraId="660E8F2F" w14:textId="77777777" w:rsidR="00692CC5" w:rsidRDefault="00692CC5" w:rsidP="00692CC5"/>
    <w:p w14:paraId="5797E806" w14:textId="77777777" w:rsidR="00692CC5" w:rsidRDefault="00692CC5" w:rsidP="00692CC5">
      <w:pPr>
        <w:pStyle w:val="NormalWeb"/>
        <w:spacing w:before="0" w:beforeAutospacing="0" w:after="0" w:afterAutospacing="0"/>
      </w:pPr>
      <w:r>
        <w:rPr>
          <w:rFonts w:ascii="Times New Roman" w:hAnsi="Times New Roman"/>
          <w:color w:val="000000"/>
          <w:sz w:val="24"/>
          <w:szCs w:val="24"/>
        </w:rPr>
        <w:t xml:space="preserve">    </w:t>
      </w:r>
      <w:r>
        <w:rPr>
          <w:rFonts w:ascii="Times New Roman" w:hAnsi="Times New Roman"/>
          <w:i/>
          <w:iCs/>
          <w:color w:val="000000"/>
          <w:sz w:val="24"/>
          <w:szCs w:val="24"/>
        </w:rPr>
        <w:t>School Professional Development Assessment: (25% of the total grade) (50 points)</w:t>
      </w:r>
    </w:p>
    <w:p w14:paraId="79AD01DF" w14:textId="77777777" w:rsidR="00692CC5" w:rsidRDefault="00692CC5" w:rsidP="00692CC5">
      <w:pPr>
        <w:pStyle w:val="NormalWeb"/>
        <w:spacing w:before="0" w:beforeAutospacing="0" w:after="0" w:afterAutospacing="0"/>
        <w:ind w:left="720"/>
      </w:pPr>
      <w:r>
        <w:rPr>
          <w:rFonts w:ascii="Times New Roman" w:hAnsi="Times New Roman"/>
          <w:color w:val="000000"/>
          <w:sz w:val="24"/>
          <w:szCs w:val="24"/>
        </w:rPr>
        <w:t>You will conduct an assessment of yourself and your school to ascertain the current structures of professional development in your context. Through data collection and self-reflection based on course readings/discussions, you will analyze yourself, school structures, school governance and attitudes of teachers regarding professional development. You will use this data to create your Inquiry into Educational Change.</w:t>
      </w:r>
    </w:p>
    <w:p w14:paraId="7D2DC417" w14:textId="77777777" w:rsidR="00692CC5" w:rsidRDefault="00692CC5" w:rsidP="00692CC5"/>
    <w:p w14:paraId="5FC89EC3" w14:textId="77777777" w:rsidR="00692CC5" w:rsidRDefault="00692CC5" w:rsidP="00692CC5">
      <w:pPr>
        <w:pStyle w:val="NormalWeb"/>
        <w:spacing w:before="0" w:beforeAutospacing="0" w:after="26" w:afterAutospacing="0"/>
        <w:ind w:left="720"/>
      </w:pPr>
      <w:r>
        <w:rPr>
          <w:rFonts w:ascii="Times New Roman" w:hAnsi="Times New Roman"/>
          <w:i/>
          <w:iCs/>
          <w:color w:val="000000"/>
          <w:sz w:val="24"/>
          <w:szCs w:val="24"/>
        </w:rPr>
        <w:t>Critical Task: Inquiry into Educational Change: (50% of the total grade) (100 pts.)</w:t>
      </w:r>
    </w:p>
    <w:p w14:paraId="2E7F9B26" w14:textId="77777777" w:rsidR="00692CC5" w:rsidRDefault="00692CC5" w:rsidP="00692CC5">
      <w:pPr>
        <w:pStyle w:val="NormalWeb"/>
        <w:spacing w:before="0" w:beforeAutospacing="0" w:after="0" w:afterAutospacing="0"/>
        <w:ind w:left="720"/>
      </w:pPr>
      <w:r>
        <w:rPr>
          <w:rFonts w:ascii="Times New Roman" w:hAnsi="Times New Roman"/>
          <w:color w:val="000000"/>
          <w:sz w:val="24"/>
          <w:szCs w:val="24"/>
        </w:rPr>
        <w:t>You will conduct an inquiry into one change initiative in your teaching experience that you hope will be successful based on a relevant school-based problem that you are experiencing.  In your inquiry, include a contextual description, a description of the initiative, multiple perspectives on the initiative’s implementation and success/lack of success, and an analysis of why success/failure to succeed occurred. You will be responsible for engaging in all aspects of the inquiry process including reviewing research and dissemination. Your project must be posted to Canvas in the Teacher Leadership Certificate Completion Course and it must receive a B or better to count towards the Certificate. Students will be asked to revise and resubmit the assignment until it meets the standard of a B. However, instructors reserve the right to use the initial points earned from the first submission in determining the final grade for the course.</w:t>
      </w:r>
    </w:p>
    <w:p w14:paraId="706FC164" w14:textId="77777777" w:rsidR="00692CC5" w:rsidRDefault="00692CC5" w:rsidP="00692CC5"/>
    <w:p w14:paraId="0A5B0933" w14:textId="77777777" w:rsidR="00692CC5" w:rsidRDefault="00692CC5" w:rsidP="00692CC5">
      <w:pPr>
        <w:pStyle w:val="NormalWeb"/>
        <w:spacing w:before="0" w:beforeAutospacing="0" w:after="0" w:afterAutospacing="0"/>
      </w:pPr>
      <w:r>
        <w:rPr>
          <w:rFonts w:ascii="Times New Roman" w:hAnsi="Times New Roman"/>
          <w:color w:val="000000"/>
          <w:sz w:val="24"/>
          <w:szCs w:val="24"/>
        </w:rPr>
        <w:t xml:space="preserve">9.    </w:t>
      </w:r>
      <w:r>
        <w:rPr>
          <w:rFonts w:ascii="Times New Roman" w:hAnsi="Times New Roman"/>
          <w:color w:val="000000"/>
          <w:sz w:val="24"/>
          <w:szCs w:val="24"/>
          <w:u w:val="single"/>
        </w:rPr>
        <w:t>Grading Criteria:</w:t>
      </w:r>
    </w:p>
    <w:p w14:paraId="617CA458" w14:textId="77777777" w:rsidR="00692CC5" w:rsidRDefault="00692CC5" w:rsidP="00692CC5">
      <w:pPr>
        <w:pStyle w:val="NormalWeb"/>
        <w:spacing w:before="0" w:beforeAutospacing="0" w:after="0" w:afterAutospacing="0"/>
        <w:ind w:left="720"/>
      </w:pPr>
      <w:r>
        <w:rPr>
          <w:rFonts w:ascii="Times New Roman" w:hAnsi="Times New Roman"/>
          <w:i/>
          <w:iCs/>
          <w:color w:val="000000"/>
          <w:sz w:val="24"/>
          <w:szCs w:val="24"/>
        </w:rPr>
        <w:t>Indicate what system will be used (i.e. straight letter grade, a plus and minus, or an S/U); grading scale, circumstances under which an “I” will be awarded. Indicate that “No grade below C- or S will be accepted toward a graduate degree”.  </w:t>
      </w:r>
    </w:p>
    <w:p w14:paraId="05B9B45D" w14:textId="77777777" w:rsidR="00692CC5" w:rsidRDefault="00692CC5" w:rsidP="00692CC5"/>
    <w:p w14:paraId="404918F2" w14:textId="77777777" w:rsidR="00692CC5" w:rsidRDefault="00692CC5" w:rsidP="00692CC5">
      <w:pPr>
        <w:pStyle w:val="NormalWeb"/>
        <w:spacing w:before="0" w:beforeAutospacing="0" w:after="0" w:afterAutospacing="0"/>
        <w:ind w:left="720"/>
      </w:pPr>
      <w:r>
        <w:rPr>
          <w:rFonts w:ascii="Times New Roman" w:hAnsi="Times New Roman"/>
          <w:i/>
          <w:iCs/>
          <w:color w:val="000000"/>
          <w:sz w:val="24"/>
          <w:szCs w:val="24"/>
        </w:rPr>
        <w:t xml:space="preserve">For programs leading to FLDOE certification or those that support those programs, indicate what assignments are critical assignments and the consequence if one or more are not completed. </w:t>
      </w:r>
    </w:p>
    <w:p w14:paraId="4F4EC87D" w14:textId="77777777" w:rsidR="00692CC5" w:rsidRDefault="00692CC5" w:rsidP="00692CC5"/>
    <w:p w14:paraId="1C6E55AE" w14:textId="77777777" w:rsidR="00692CC5" w:rsidRPr="000260BC" w:rsidRDefault="000260BC" w:rsidP="00692CC5">
      <w:pPr>
        <w:pStyle w:val="NormalWeb"/>
        <w:spacing w:before="0" w:beforeAutospacing="0" w:after="0" w:afterAutospacing="0"/>
        <w:ind w:firstLine="720"/>
        <w:rPr>
          <w:b/>
        </w:rPr>
      </w:pPr>
      <w:r w:rsidRPr="000260BC">
        <w:rPr>
          <w:rFonts w:ascii="Times New Roman" w:hAnsi="Times New Roman"/>
          <w:b/>
          <w:color w:val="000000"/>
          <w:sz w:val="24"/>
          <w:szCs w:val="24"/>
        </w:rPr>
        <w:t>A+       100              </w:t>
      </w:r>
      <w:r w:rsidRPr="000260BC">
        <w:rPr>
          <w:rFonts w:ascii="Times New Roman" w:hAnsi="Times New Roman"/>
          <w:b/>
          <w:color w:val="000000"/>
          <w:sz w:val="24"/>
          <w:szCs w:val="24"/>
        </w:rPr>
        <w:tab/>
      </w:r>
      <w:r w:rsidRPr="000260BC">
        <w:rPr>
          <w:rFonts w:ascii="Times New Roman" w:hAnsi="Times New Roman"/>
          <w:b/>
          <w:color w:val="000000"/>
          <w:sz w:val="24"/>
          <w:szCs w:val="24"/>
        </w:rPr>
        <w:tab/>
        <w:t>C+       </w:t>
      </w:r>
      <w:r w:rsidR="00692CC5" w:rsidRPr="000260BC">
        <w:rPr>
          <w:rFonts w:ascii="Times New Roman" w:hAnsi="Times New Roman"/>
          <w:b/>
          <w:color w:val="000000"/>
          <w:sz w:val="24"/>
          <w:szCs w:val="24"/>
        </w:rPr>
        <w:t>79-80</w:t>
      </w:r>
    </w:p>
    <w:p w14:paraId="4FD9A7C3" w14:textId="77777777" w:rsidR="00692CC5" w:rsidRPr="000260BC" w:rsidRDefault="00692CC5" w:rsidP="00692CC5">
      <w:pPr>
        <w:pStyle w:val="NormalWeb"/>
        <w:spacing w:before="0" w:beforeAutospacing="0" w:after="0" w:afterAutospacing="0"/>
        <w:ind w:firstLine="720"/>
        <w:rPr>
          <w:b/>
        </w:rPr>
      </w:pPr>
      <w:r w:rsidRPr="000260BC">
        <w:rPr>
          <w:rFonts w:ascii="Times New Roman" w:hAnsi="Times New Roman"/>
          <w:b/>
          <w:color w:val="000000"/>
          <w:sz w:val="24"/>
          <w:szCs w:val="24"/>
        </w:rPr>
        <w:t xml:space="preserve">A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 xml:space="preserve">93-100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 xml:space="preserve">C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 xml:space="preserve">73-78    </w:t>
      </w:r>
    </w:p>
    <w:p w14:paraId="6C05BC7A" w14:textId="77777777" w:rsidR="00692CC5" w:rsidRPr="000260BC" w:rsidRDefault="00692CC5" w:rsidP="00692CC5">
      <w:pPr>
        <w:pStyle w:val="NormalWeb"/>
        <w:spacing w:before="0" w:beforeAutospacing="0" w:after="0" w:afterAutospacing="0"/>
        <w:ind w:firstLine="720"/>
        <w:rPr>
          <w:b/>
        </w:rPr>
      </w:pPr>
      <w:r w:rsidRPr="000260BC">
        <w:rPr>
          <w:rFonts w:ascii="Times New Roman" w:hAnsi="Times New Roman"/>
          <w:b/>
          <w:color w:val="000000"/>
          <w:sz w:val="24"/>
          <w:szCs w:val="24"/>
        </w:rPr>
        <w:t xml:space="preserve">A-        91-92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 xml:space="preserve">C-        71-72        </w:t>
      </w:r>
    </w:p>
    <w:p w14:paraId="331C8FF4" w14:textId="77777777" w:rsidR="00692CC5" w:rsidRPr="000260BC" w:rsidRDefault="000260BC" w:rsidP="00692CC5">
      <w:pPr>
        <w:pStyle w:val="NormalWeb"/>
        <w:spacing w:before="0" w:beforeAutospacing="0" w:after="0" w:afterAutospacing="0"/>
        <w:ind w:firstLine="720"/>
        <w:rPr>
          <w:b/>
        </w:rPr>
      </w:pPr>
      <w:r w:rsidRPr="000260BC">
        <w:rPr>
          <w:rFonts w:ascii="Times New Roman" w:hAnsi="Times New Roman"/>
          <w:b/>
          <w:color w:val="000000"/>
          <w:sz w:val="24"/>
          <w:szCs w:val="24"/>
        </w:rPr>
        <w:t>B+       </w:t>
      </w:r>
      <w:r w:rsidR="00692CC5" w:rsidRPr="000260BC">
        <w:rPr>
          <w:rFonts w:ascii="Times New Roman" w:hAnsi="Times New Roman"/>
          <w:b/>
          <w:color w:val="000000"/>
          <w:sz w:val="24"/>
          <w:szCs w:val="24"/>
        </w:rPr>
        <w:t xml:space="preserve">89-90                </w:t>
      </w:r>
      <w:r w:rsidRPr="000260BC">
        <w:rPr>
          <w:rFonts w:ascii="Times New Roman" w:hAnsi="Times New Roman"/>
          <w:b/>
          <w:color w:val="000000"/>
          <w:sz w:val="24"/>
          <w:szCs w:val="24"/>
        </w:rPr>
        <w:tab/>
        <w:t>D+       </w:t>
      </w:r>
      <w:r w:rsidR="00692CC5" w:rsidRPr="000260BC">
        <w:rPr>
          <w:rFonts w:ascii="Times New Roman" w:hAnsi="Times New Roman"/>
          <w:b/>
          <w:color w:val="000000"/>
          <w:sz w:val="24"/>
          <w:szCs w:val="24"/>
        </w:rPr>
        <w:t xml:space="preserve">69-70        </w:t>
      </w:r>
    </w:p>
    <w:p w14:paraId="69CB5263" w14:textId="77777777" w:rsidR="00692CC5" w:rsidRPr="000260BC" w:rsidRDefault="00692CC5" w:rsidP="00692CC5">
      <w:pPr>
        <w:pStyle w:val="NormalWeb"/>
        <w:spacing w:before="0" w:beforeAutospacing="0" w:after="0" w:afterAutospacing="0"/>
        <w:ind w:left="720"/>
        <w:rPr>
          <w:b/>
        </w:rPr>
      </w:pPr>
      <w:r w:rsidRPr="000260BC">
        <w:rPr>
          <w:rFonts w:ascii="Times New Roman" w:hAnsi="Times New Roman"/>
          <w:b/>
          <w:color w:val="000000"/>
          <w:sz w:val="24"/>
          <w:szCs w:val="24"/>
        </w:rPr>
        <w:t xml:space="preserve">B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 xml:space="preserve">83-88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 xml:space="preserve">D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62-68</w:t>
      </w:r>
    </w:p>
    <w:p w14:paraId="38249C7F" w14:textId="77777777" w:rsidR="00692CC5" w:rsidRPr="000260BC" w:rsidRDefault="00692CC5" w:rsidP="00692CC5">
      <w:pPr>
        <w:pStyle w:val="NormalWeb"/>
        <w:spacing w:before="0" w:beforeAutospacing="0" w:after="0" w:afterAutospacing="0"/>
        <w:ind w:firstLine="720"/>
        <w:rPr>
          <w:b/>
        </w:rPr>
      </w:pPr>
      <w:r w:rsidRPr="000260BC">
        <w:rPr>
          <w:rFonts w:ascii="Times New Roman" w:hAnsi="Times New Roman"/>
          <w:b/>
          <w:color w:val="000000"/>
          <w:sz w:val="24"/>
          <w:szCs w:val="24"/>
        </w:rPr>
        <w:t xml:space="preserve">B-        81-82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 xml:space="preserve">F        </w:t>
      </w:r>
      <w:r w:rsidR="000260BC" w:rsidRPr="000260BC">
        <w:rPr>
          <w:rFonts w:ascii="Times New Roman" w:hAnsi="Times New Roman"/>
          <w:b/>
          <w:color w:val="000000"/>
          <w:sz w:val="24"/>
          <w:szCs w:val="24"/>
        </w:rPr>
        <w:tab/>
      </w:r>
      <w:r w:rsidRPr="000260BC">
        <w:rPr>
          <w:rFonts w:ascii="Times New Roman" w:hAnsi="Times New Roman"/>
          <w:b/>
          <w:color w:val="000000"/>
          <w:sz w:val="24"/>
          <w:szCs w:val="24"/>
        </w:rPr>
        <w:t>Below 61</w:t>
      </w:r>
    </w:p>
    <w:p w14:paraId="6F9489A1" w14:textId="77777777" w:rsidR="00692CC5" w:rsidRDefault="00692CC5" w:rsidP="00692CC5"/>
    <w:p w14:paraId="3070C8FF" w14:textId="77777777" w:rsidR="00692CC5" w:rsidRDefault="00692CC5" w:rsidP="00692CC5">
      <w:pPr>
        <w:pStyle w:val="NormalWeb"/>
        <w:spacing w:before="0" w:beforeAutospacing="0" w:after="0" w:afterAutospacing="0"/>
      </w:pPr>
      <w:r>
        <w:rPr>
          <w:rFonts w:ascii="Times New Roman" w:hAnsi="Times New Roman"/>
          <w:color w:val="000000"/>
          <w:sz w:val="24"/>
          <w:szCs w:val="24"/>
        </w:rPr>
        <w:t xml:space="preserve">10.    </w:t>
      </w:r>
      <w:r>
        <w:rPr>
          <w:rFonts w:ascii="Times New Roman" w:hAnsi="Times New Roman"/>
          <w:color w:val="000000"/>
          <w:sz w:val="24"/>
          <w:szCs w:val="24"/>
          <w:u w:val="single"/>
        </w:rPr>
        <w:t>Textbook(s) and Readings</w:t>
      </w:r>
      <w:r>
        <w:rPr>
          <w:rFonts w:ascii="Times New Roman" w:hAnsi="Times New Roman"/>
          <w:color w:val="000000"/>
          <w:sz w:val="24"/>
          <w:szCs w:val="24"/>
        </w:rPr>
        <w:t>:</w:t>
      </w:r>
    </w:p>
    <w:p w14:paraId="71DB9A80" w14:textId="77777777" w:rsidR="00692CC5" w:rsidRDefault="00692CC5" w:rsidP="00692CC5"/>
    <w:p w14:paraId="10C325BA" w14:textId="77777777" w:rsidR="00692CC5" w:rsidRDefault="00692CC5" w:rsidP="00692CC5">
      <w:pPr>
        <w:pStyle w:val="Heading2"/>
        <w:spacing w:before="0" w:beforeAutospacing="0" w:after="0" w:afterAutospacing="0"/>
        <w:ind w:left="1440" w:hanging="720"/>
      </w:pPr>
      <w:r>
        <w:rPr>
          <w:rFonts w:ascii="Times New Roman" w:hAnsi="Times New Roman"/>
          <w:b w:val="0"/>
          <w:bCs w:val="0"/>
          <w:color w:val="000000"/>
          <w:sz w:val="24"/>
          <w:szCs w:val="24"/>
        </w:rPr>
        <w:t xml:space="preserve">Yendol-Hoppey, D., &amp; Dana, N.F. (2010). </w:t>
      </w:r>
      <w:r>
        <w:rPr>
          <w:rFonts w:ascii="Times New Roman" w:hAnsi="Times New Roman"/>
          <w:i/>
          <w:iCs/>
          <w:color w:val="000000"/>
          <w:sz w:val="24"/>
          <w:szCs w:val="24"/>
        </w:rPr>
        <w:t>Powerful Professional Development</w:t>
      </w:r>
      <w:r>
        <w:rPr>
          <w:rFonts w:ascii="Times New Roman" w:hAnsi="Times New Roman"/>
          <w:b w:val="0"/>
          <w:bCs w:val="0"/>
          <w:i/>
          <w:iCs/>
          <w:color w:val="000000"/>
          <w:sz w:val="24"/>
          <w:szCs w:val="24"/>
        </w:rPr>
        <w:t>: Building Expertise Within the Four Walls of Your School</w:t>
      </w:r>
      <w:r>
        <w:rPr>
          <w:rFonts w:ascii="Times New Roman" w:hAnsi="Times New Roman"/>
          <w:b w:val="0"/>
          <w:bCs w:val="0"/>
          <w:color w:val="000000"/>
          <w:sz w:val="24"/>
          <w:szCs w:val="24"/>
        </w:rPr>
        <w:t>. Thousand Oaks, CA.  Corwin Press.</w:t>
      </w:r>
    </w:p>
    <w:p w14:paraId="298B028D" w14:textId="77777777" w:rsidR="00692CC5" w:rsidRDefault="00692CC5" w:rsidP="00692CC5"/>
    <w:p w14:paraId="54ED949E" w14:textId="77777777" w:rsidR="00692CC5" w:rsidRDefault="00692CC5" w:rsidP="00692CC5">
      <w:pPr>
        <w:pStyle w:val="Heading2"/>
        <w:spacing w:before="0" w:beforeAutospacing="0" w:after="0" w:afterAutospacing="0"/>
        <w:ind w:left="1440" w:hanging="720"/>
      </w:pPr>
      <w:r>
        <w:rPr>
          <w:rFonts w:ascii="Times New Roman" w:hAnsi="Times New Roman"/>
          <w:b w:val="0"/>
          <w:bCs w:val="0"/>
          <w:color w:val="000000"/>
          <w:sz w:val="24"/>
          <w:szCs w:val="24"/>
        </w:rPr>
        <w:t xml:space="preserve">Zepeda, S. (2014). </w:t>
      </w:r>
      <w:r>
        <w:rPr>
          <w:rFonts w:ascii="Times New Roman" w:hAnsi="Times New Roman"/>
          <w:b w:val="0"/>
          <w:bCs w:val="0"/>
          <w:i/>
          <w:iCs/>
          <w:color w:val="000000"/>
          <w:sz w:val="24"/>
          <w:szCs w:val="24"/>
        </w:rPr>
        <w:t>Job-Embedded professional development: Support, collaboration and learning in schools.</w:t>
      </w:r>
      <w:r>
        <w:rPr>
          <w:rFonts w:ascii="Times New Roman" w:hAnsi="Times New Roman"/>
          <w:b w:val="0"/>
          <w:bCs w:val="0"/>
          <w:color w:val="000000"/>
          <w:sz w:val="24"/>
          <w:szCs w:val="24"/>
        </w:rPr>
        <w:t xml:space="preserve"> New York, NY: Routledge.</w:t>
      </w:r>
    </w:p>
    <w:p w14:paraId="396B507C" w14:textId="77777777" w:rsidR="00692CC5" w:rsidRDefault="00692CC5" w:rsidP="00692CC5"/>
    <w:p w14:paraId="64FB6BC7" w14:textId="77777777" w:rsidR="00692CC5" w:rsidRDefault="00692CC5" w:rsidP="00692CC5">
      <w:pPr>
        <w:pStyle w:val="NormalWeb"/>
        <w:spacing w:before="0" w:beforeAutospacing="0" w:afterAutospacing="0"/>
      </w:pPr>
      <w:r>
        <w:rPr>
          <w:rFonts w:ascii="Times New Roman" w:hAnsi="Times New Roman"/>
          <w:color w:val="000000"/>
          <w:sz w:val="24"/>
          <w:szCs w:val="24"/>
        </w:rPr>
        <w:t>11.</w:t>
      </w:r>
      <w:r>
        <w:rPr>
          <w:rFonts w:ascii="Times New Roman" w:hAnsi="Times New Roman"/>
          <w:b/>
          <w:bCs/>
          <w:color w:val="000000"/>
          <w:sz w:val="24"/>
          <w:szCs w:val="24"/>
        </w:rPr>
        <w:t xml:space="preserve">    UNIVERSITY POLICIES: Standard Policies </w:t>
      </w:r>
    </w:p>
    <w:p w14:paraId="1C629D1E"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Final Examinations Policy</w:t>
      </w:r>
      <w:r>
        <w:rPr>
          <w:rFonts w:ascii="Times New Roman" w:hAnsi="Times New Roman"/>
          <w:color w:val="000000"/>
          <w:sz w:val="24"/>
          <w:szCs w:val="24"/>
        </w:rPr>
        <w:t xml:space="preserve"> - all final examinations are to be scheduled in accordance with the University's final examination policy.  </w:t>
      </w:r>
      <w:hyperlink r:id="rId8" w:history="1">
        <w:r>
          <w:rPr>
            <w:rStyle w:val="Hyperlink"/>
            <w:rFonts w:ascii="Times New Roman" w:hAnsi="Times New Roman"/>
            <w:color w:val="005A4A"/>
            <w:sz w:val="24"/>
            <w:szCs w:val="24"/>
          </w:rPr>
          <w:t>http://www.ugs.usf.edu/policy/FinalExams.pdf</w:t>
        </w:r>
      </w:hyperlink>
      <w:r>
        <w:rPr>
          <w:rFonts w:ascii="Times New Roman" w:hAnsi="Times New Roman"/>
          <w:color w:val="000000"/>
          <w:sz w:val="24"/>
          <w:szCs w:val="24"/>
        </w:rPr>
        <w:t xml:space="preserve"> </w:t>
      </w:r>
    </w:p>
    <w:p w14:paraId="0E3249FD"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General Attendance Policy </w:t>
      </w:r>
      <w:hyperlink r:id="rId9" w:history="1">
        <w:r>
          <w:rPr>
            <w:rStyle w:val="Hyperlink"/>
            <w:rFonts w:ascii="Times New Roman" w:hAnsi="Times New Roman"/>
            <w:color w:val="005A4A"/>
            <w:sz w:val="24"/>
            <w:szCs w:val="24"/>
          </w:rPr>
          <w:t>http://www.ugs.usf.edu/policy/GeneralAttendance.pdf</w:t>
        </w:r>
      </w:hyperlink>
    </w:p>
    <w:p w14:paraId="3A4D2A54"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Early Notification Requirement for Observed Religious Days</w:t>
      </w:r>
      <w:r>
        <w:rPr>
          <w:rFonts w:ascii="Times New Roman" w:hAnsi="Times New Roman"/>
          <w:color w:val="000000"/>
          <w:sz w:val="24"/>
          <w:szCs w:val="24"/>
        </w:rPr>
        <w:t xml:space="preserve"> - Students who anticipate the necessity of being absent from class due to the observation of a major religious observance must provide notice of the date(s) to the instructor, in writing, at the beginning of the term. </w:t>
      </w:r>
      <w:hyperlink r:id="rId10" w:history="1">
        <w:r>
          <w:rPr>
            <w:rStyle w:val="Hyperlink"/>
            <w:rFonts w:ascii="Times New Roman" w:hAnsi="Times New Roman"/>
            <w:color w:val="005A4A"/>
            <w:sz w:val="24"/>
            <w:szCs w:val="24"/>
          </w:rPr>
          <w:t>http://www.ugs.usf.edu/policy/ReligiousDays.pdf</w:t>
        </w:r>
      </w:hyperlink>
    </w:p>
    <w:p w14:paraId="3D5DB3EE"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Academic Integrity of Students </w:t>
      </w:r>
      <w:hyperlink r:id="rId11" w:history="1">
        <w:r>
          <w:rPr>
            <w:rStyle w:val="Hyperlink"/>
            <w:rFonts w:ascii="Times New Roman" w:hAnsi="Times New Roman"/>
            <w:color w:val="005A4A"/>
            <w:sz w:val="24"/>
            <w:szCs w:val="24"/>
          </w:rPr>
          <w:t>http://www.ugs.usf.edu/policy/AcademicIntegrityOfStudents.pdf</w:t>
        </w:r>
      </w:hyperlink>
    </w:p>
    <w:p w14:paraId="4ECC7C04"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Disruption of the Academic Process </w:t>
      </w:r>
      <w:hyperlink r:id="rId12" w:history="1">
        <w:r>
          <w:rPr>
            <w:rStyle w:val="Hyperlink"/>
            <w:rFonts w:ascii="Times New Roman" w:hAnsi="Times New Roman"/>
            <w:color w:val="005A4A"/>
            <w:sz w:val="24"/>
            <w:szCs w:val="24"/>
          </w:rPr>
          <w:t>http://www.ugs.usf.edu/policy/DisruptionOfAcademicProcess.pdf</w:t>
        </w:r>
      </w:hyperlink>
    </w:p>
    <w:p w14:paraId="15BE7508"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Gender-Based Crimes</w:t>
      </w:r>
      <w:r>
        <w:rPr>
          <w:rFonts w:ascii="Times New Roman" w:hAnsi="Times New Roman"/>
          <w:color w:val="000000"/>
          <w:sz w:val="24"/>
          <w:szCs w:val="24"/>
        </w:rPr>
        <w:t xml:space="preserve"> - Educators must report incidents of gender-based crimes including sexual assault, sexual harassment, stalking, dating violence and domestic violence. If a student discloses in class, in papers, or to an instructor, the instructor is required by law to report the disclosure. The </w:t>
      </w:r>
      <w:hyperlink r:id="rId13" w:history="1">
        <w:r>
          <w:rPr>
            <w:rStyle w:val="Hyperlink"/>
            <w:rFonts w:ascii="Times New Roman" w:hAnsi="Times New Roman"/>
            <w:color w:val="005A4A"/>
            <w:sz w:val="24"/>
            <w:szCs w:val="24"/>
          </w:rPr>
          <w:t>Center for Victim Advocacy and Violence Prevention</w:t>
        </w:r>
      </w:hyperlink>
      <w:r>
        <w:rPr>
          <w:rFonts w:ascii="Times New Roman" w:hAnsi="Times New Roman"/>
          <w:color w:val="000000"/>
          <w:sz w:val="24"/>
          <w:szCs w:val="24"/>
        </w:rPr>
        <w:t xml:space="preserve"> (813-974-5757) is a confidential resource where you can talk about such situations and receive assistance in confidence. Additional confidential resources on campus are: the </w:t>
      </w:r>
      <w:hyperlink r:id="rId14" w:history="1">
        <w:r>
          <w:rPr>
            <w:rStyle w:val="Hyperlink"/>
            <w:rFonts w:ascii="Times New Roman" w:hAnsi="Times New Roman"/>
            <w:color w:val="005A4A"/>
            <w:sz w:val="24"/>
            <w:szCs w:val="24"/>
          </w:rPr>
          <w:t>Counseling Center</w:t>
        </w:r>
      </w:hyperlink>
      <w:r>
        <w:rPr>
          <w:rFonts w:ascii="Times New Roman" w:hAnsi="Times New Roman"/>
          <w:color w:val="000000"/>
          <w:sz w:val="24"/>
          <w:szCs w:val="24"/>
        </w:rPr>
        <w:t xml:space="preserve"> (813-974-2831) and </w:t>
      </w:r>
      <w:hyperlink r:id="rId15" w:history="1">
        <w:r>
          <w:rPr>
            <w:rStyle w:val="Hyperlink"/>
            <w:rFonts w:ascii="Times New Roman" w:hAnsi="Times New Roman"/>
            <w:color w:val="005A4A"/>
            <w:sz w:val="24"/>
            <w:szCs w:val="24"/>
          </w:rPr>
          <w:t>Student Health Services</w:t>
        </w:r>
      </w:hyperlink>
      <w:r>
        <w:rPr>
          <w:rFonts w:ascii="Times New Roman" w:hAnsi="Times New Roman"/>
          <w:color w:val="000000"/>
          <w:sz w:val="24"/>
          <w:szCs w:val="24"/>
        </w:rPr>
        <w:t>(813-974-2331).</w:t>
      </w:r>
    </w:p>
    <w:p w14:paraId="469C63A3"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Student Academic Grievance Procedures </w:t>
      </w:r>
      <w:hyperlink r:id="rId16" w:history="1">
        <w:r>
          <w:rPr>
            <w:rStyle w:val="Hyperlink"/>
            <w:rFonts w:ascii="Times New Roman" w:hAnsi="Times New Roman"/>
            <w:color w:val="005A4A"/>
            <w:sz w:val="24"/>
            <w:szCs w:val="24"/>
          </w:rPr>
          <w:t>http://www.ugs.usf.edu/policy/StudentAcademicGrievanceProcedures.pdf</w:t>
        </w:r>
      </w:hyperlink>
    </w:p>
    <w:p w14:paraId="78A732BD" w14:textId="77777777" w:rsidR="00692CC5" w:rsidRDefault="00692CC5" w:rsidP="00692CC5">
      <w:pPr>
        <w:pStyle w:val="NormalWeb"/>
        <w:numPr>
          <w:ilvl w:val="0"/>
          <w:numId w:val="9"/>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Students with Disabilities</w:t>
      </w:r>
      <w:r>
        <w:rPr>
          <w:rFonts w:ascii="Times New Roman" w:hAnsi="Times New Roman"/>
          <w:color w:val="000000"/>
          <w:sz w:val="24"/>
          <w:szCs w:val="24"/>
        </w:rPr>
        <w:t xml:space="preserve"> - Students with disabilities are responsible for registering with Students with Disabilities Services (SDS) in order to receive academic accommodations. SDS encourages students to notify instructors of accommodation needs at least 5 business days prior to needing the accommodation. A letter from SDS must accompany this request. </w:t>
      </w:r>
    </w:p>
    <w:p w14:paraId="41526449" w14:textId="77777777" w:rsidR="00692CC5" w:rsidRDefault="00692CC5" w:rsidP="00692CC5">
      <w:pPr>
        <w:pStyle w:val="NormalWeb"/>
        <w:numPr>
          <w:ilvl w:val="1"/>
          <w:numId w:val="10"/>
        </w:numPr>
        <w:spacing w:before="280" w:beforeAutospacing="0" w:afterAutospacing="0"/>
        <w:textAlignment w:val="baseline"/>
        <w:rPr>
          <w:rFonts w:ascii="Arial" w:hAnsi="Arial" w:cs="Arial"/>
          <w:color w:val="000000"/>
        </w:rPr>
      </w:pPr>
      <w:r>
        <w:rPr>
          <w:rFonts w:ascii="Times New Roman" w:hAnsi="Times New Roman"/>
          <w:color w:val="000000"/>
          <w:sz w:val="24"/>
          <w:szCs w:val="24"/>
        </w:rPr>
        <w:t xml:space="preserve">See student responsibilities: </w:t>
      </w:r>
      <w:hyperlink r:id="rId17" w:history="1">
        <w:r>
          <w:rPr>
            <w:rStyle w:val="Hyperlink"/>
            <w:rFonts w:ascii="Times New Roman" w:hAnsi="Times New Roman"/>
            <w:color w:val="005A4A"/>
            <w:sz w:val="24"/>
            <w:szCs w:val="24"/>
          </w:rPr>
          <w:t>http://www.sds.usf.edu</w:t>
        </w:r>
      </w:hyperlink>
    </w:p>
    <w:p w14:paraId="10DE2674" w14:textId="77777777" w:rsidR="00692CC5" w:rsidRDefault="00692CC5" w:rsidP="00692CC5">
      <w:pPr>
        <w:pStyle w:val="NormalWeb"/>
        <w:numPr>
          <w:ilvl w:val="1"/>
          <w:numId w:val="10"/>
        </w:numPr>
        <w:spacing w:before="280" w:beforeAutospacing="0" w:afterAutospacing="0"/>
        <w:textAlignment w:val="baseline"/>
        <w:rPr>
          <w:rFonts w:ascii="Arial" w:hAnsi="Arial" w:cs="Arial"/>
          <w:color w:val="000000"/>
        </w:rPr>
      </w:pPr>
      <w:r>
        <w:rPr>
          <w:rFonts w:ascii="Times New Roman" w:hAnsi="Times New Roman"/>
          <w:color w:val="000000"/>
          <w:sz w:val="24"/>
          <w:szCs w:val="24"/>
        </w:rPr>
        <w:t xml:space="preserve">See instructor responsibilities: </w:t>
      </w:r>
      <w:hyperlink r:id="rId18" w:history="1">
        <w:r>
          <w:rPr>
            <w:rStyle w:val="Hyperlink"/>
            <w:rFonts w:ascii="Times New Roman" w:hAnsi="Times New Roman"/>
            <w:color w:val="005A4A"/>
            <w:sz w:val="24"/>
            <w:szCs w:val="24"/>
          </w:rPr>
          <w:t>http://www.asasd.usf.edu/instructorresponsibilities.asp?refer=FACULTY</w:t>
        </w:r>
      </w:hyperlink>
    </w:p>
    <w:p w14:paraId="3575F321" w14:textId="77777777" w:rsidR="00692CC5" w:rsidRDefault="00692CC5" w:rsidP="00692CC5">
      <w:pPr>
        <w:pStyle w:val="NormalWeb"/>
        <w:numPr>
          <w:ilvl w:val="0"/>
          <w:numId w:val="10"/>
        </w:numPr>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Turnitin Privacy Policy </w:t>
      </w:r>
    </w:p>
    <w:p w14:paraId="08FCFB4E" w14:textId="77777777" w:rsidR="00692CC5" w:rsidRDefault="00692CC5" w:rsidP="00692CC5">
      <w:pPr>
        <w:pStyle w:val="NormalWeb"/>
        <w:spacing w:before="0" w:beforeAutospacing="0" w:after="0" w:afterAutospacing="0"/>
        <w:ind w:left="720"/>
      </w:pPr>
      <w:r>
        <w:rPr>
          <w:rFonts w:ascii="Times New Roman" w:hAnsi="Times New Roman"/>
          <w:color w:val="000000"/>
          <w:sz w:val="24"/>
          <w:szCs w:val="24"/>
        </w:rPr>
        <w:t xml:space="preserve">In order to comply with privacy laws, students are not required to include personal identifying information, such as name, in the body of the document. </w:t>
      </w:r>
      <w:r>
        <w:rPr>
          <w:rFonts w:ascii="Times New Roman" w:hAnsi="Times New Roman"/>
          <w:i/>
          <w:iCs/>
          <w:color w:val="000000"/>
          <w:sz w:val="24"/>
          <w:szCs w:val="24"/>
        </w:rPr>
        <w:t xml:space="preserve">Turnitin </w:t>
      </w:r>
      <w:r>
        <w:rPr>
          <w:rFonts w:ascii="Times New Roman" w:hAnsi="Times New Roman"/>
          <w:color w:val="000000"/>
          <w:sz w:val="24"/>
          <w:szCs w:val="24"/>
        </w:rPr>
        <w:t xml:space="preserve">provides an originality report letting the instructor know how much of the assignment is original. Please follow your instructor's instructions carefully regarding what identifying information to include. </w:t>
      </w:r>
    </w:p>
    <w:p w14:paraId="6C41894B" w14:textId="77777777" w:rsidR="00692CC5" w:rsidRDefault="00551EF6" w:rsidP="00692CC5">
      <w:pPr>
        <w:pStyle w:val="NormalWeb"/>
        <w:numPr>
          <w:ilvl w:val="1"/>
          <w:numId w:val="11"/>
        </w:numPr>
        <w:spacing w:before="0" w:beforeAutospacing="0" w:after="0" w:afterAutospacing="0"/>
        <w:textAlignment w:val="baseline"/>
        <w:rPr>
          <w:rFonts w:ascii="Arial" w:hAnsi="Arial" w:cs="Arial"/>
          <w:color w:val="000000"/>
        </w:rPr>
      </w:pPr>
      <w:hyperlink r:id="rId19" w:history="1">
        <w:r w:rsidR="00692CC5">
          <w:rPr>
            <w:rStyle w:val="Hyperlink"/>
            <w:rFonts w:ascii="Times New Roman" w:hAnsi="Times New Roman"/>
            <w:color w:val="005A4A"/>
            <w:sz w:val="24"/>
            <w:szCs w:val="24"/>
          </w:rPr>
          <w:t>How do I submit a Turnitin Assignment?</w:t>
        </w:r>
      </w:hyperlink>
    </w:p>
    <w:p w14:paraId="293CF7A9" w14:textId="77777777" w:rsidR="00692CC5" w:rsidRDefault="00692CC5" w:rsidP="00692CC5">
      <w:pPr>
        <w:rPr>
          <w:rFonts w:ascii="Times" w:hAnsi="Times"/>
        </w:rPr>
      </w:pPr>
    </w:p>
    <w:p w14:paraId="22F5DA26" w14:textId="77777777" w:rsidR="00692CC5" w:rsidRDefault="00692CC5" w:rsidP="00692CC5">
      <w:pPr>
        <w:pStyle w:val="NormalWeb"/>
        <w:numPr>
          <w:ilvl w:val="0"/>
          <w:numId w:val="12"/>
        </w:numPr>
        <w:spacing w:before="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University Emergency Policy </w:t>
      </w:r>
    </w:p>
    <w:p w14:paraId="4CBEAFC8" w14:textId="77777777" w:rsidR="00692CC5" w:rsidRDefault="00692CC5" w:rsidP="00692CC5">
      <w:pPr>
        <w:pStyle w:val="NormalWeb"/>
        <w:spacing w:before="0" w:beforeAutospacing="0" w:after="0" w:afterAutospacing="0"/>
        <w:ind w:left="360"/>
      </w:pPr>
      <w:r>
        <w:rPr>
          <w:rFonts w:ascii="Times New Roman" w:hAnsi="Times New Roman"/>
          <w:i/>
          <w:iCs/>
          <w:color w:val="000000"/>
          <w:sz w:val="24"/>
          <w:szCs w:val="24"/>
        </w:rPr>
        <w:t>In the event of an emergency, it may be necessary for USF to suspend normal operations. During this time, USF may opt to continue delivery of instruction through methods that include but are not limited to: Canvas, Elluminate, Skype, and email messaging and/or an alternate schedule. It's the responsibility of the student to monitor Canvas site for each class for course specific communication, and the main USF, College, and department websites, emails, and MoBull messages for important general information</w:t>
      </w:r>
    </w:p>
    <w:p w14:paraId="4A6A6C8A" w14:textId="77777777" w:rsidR="00692CC5" w:rsidRPr="003D0196" w:rsidRDefault="00692CC5" w:rsidP="00692CC5"/>
    <w:p w14:paraId="6FD2BEA6" w14:textId="77777777" w:rsidR="00F348AB" w:rsidRDefault="00F348AB"/>
    <w:sectPr w:rsidR="00F348AB" w:rsidSect="00A56799">
      <w:pgSz w:w="12240" w:h="15840"/>
      <w:pgMar w:top="864" w:right="720" w:bottom="864" w:left="79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BE1"/>
    <w:multiLevelType w:val="multilevel"/>
    <w:tmpl w:val="84C4B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A316C"/>
    <w:multiLevelType w:val="multilevel"/>
    <w:tmpl w:val="7F3ED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158B0"/>
    <w:multiLevelType w:val="multilevel"/>
    <w:tmpl w:val="3A9A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52C00"/>
    <w:multiLevelType w:val="multilevel"/>
    <w:tmpl w:val="7C9608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52BB4"/>
    <w:multiLevelType w:val="multilevel"/>
    <w:tmpl w:val="C33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31CDE"/>
    <w:multiLevelType w:val="multilevel"/>
    <w:tmpl w:val="7458E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A2427"/>
    <w:multiLevelType w:val="hybridMultilevel"/>
    <w:tmpl w:val="A3FED8D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10DA9"/>
    <w:multiLevelType w:val="multilevel"/>
    <w:tmpl w:val="9D9C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235A1"/>
    <w:multiLevelType w:val="multilevel"/>
    <w:tmpl w:val="2570AB3E"/>
    <w:lvl w:ilvl="0">
      <w:start w:val="1"/>
      <w:numFmt w:val="decimal"/>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6B1961A7"/>
    <w:multiLevelType w:val="multilevel"/>
    <w:tmpl w:val="434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054F40"/>
    <w:multiLevelType w:val="multilevel"/>
    <w:tmpl w:val="0ED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D3A6C"/>
    <w:multiLevelType w:val="multilevel"/>
    <w:tmpl w:val="132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7"/>
    <w:lvlOverride w:ilvl="0">
      <w:lvl w:ilvl="0">
        <w:numFmt w:val="upperLetter"/>
        <w:lvlText w:val="%1."/>
        <w:lvlJc w:val="left"/>
      </w:lvl>
    </w:lvlOverride>
  </w:num>
  <w:num w:numId="7">
    <w:abstractNumId w:val="4"/>
  </w:num>
  <w:num w:numId="8">
    <w:abstractNumId w:val="11"/>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lvlOverride w:ilvl="0">
      <w:lvl w:ilvl="0">
        <w:numFmt w:val="decimal"/>
        <w:lvlText w:val="%1."/>
        <w:lvlJc w:val="left"/>
      </w:lvl>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C5"/>
    <w:rsid w:val="000154B6"/>
    <w:rsid w:val="000260BC"/>
    <w:rsid w:val="00232803"/>
    <w:rsid w:val="00410483"/>
    <w:rsid w:val="004672ED"/>
    <w:rsid w:val="004A0548"/>
    <w:rsid w:val="005065CA"/>
    <w:rsid w:val="00551EF6"/>
    <w:rsid w:val="006551D1"/>
    <w:rsid w:val="00692CC5"/>
    <w:rsid w:val="007B7893"/>
    <w:rsid w:val="007D2E05"/>
    <w:rsid w:val="00A56799"/>
    <w:rsid w:val="00A8663C"/>
    <w:rsid w:val="00B00BE2"/>
    <w:rsid w:val="00B24C15"/>
    <w:rsid w:val="00BB24A5"/>
    <w:rsid w:val="00C2778A"/>
    <w:rsid w:val="00C64A65"/>
    <w:rsid w:val="00E56ECC"/>
    <w:rsid w:val="00F348AB"/>
    <w:rsid w:val="00F6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EE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5"/>
    <w:pPr>
      <w:widowControl w:val="0"/>
    </w:pPr>
    <w:rPr>
      <w:rFonts w:ascii="Times New Roman" w:eastAsia="Times New Roman" w:hAnsi="Times New Roman" w:cs="Times New Roman"/>
      <w:snapToGrid w:val="0"/>
      <w:szCs w:val="20"/>
    </w:rPr>
  </w:style>
  <w:style w:type="paragraph" w:styleId="Heading2">
    <w:name w:val="heading 2"/>
    <w:basedOn w:val="Normal"/>
    <w:link w:val="Heading2Char"/>
    <w:uiPriority w:val="9"/>
    <w:qFormat/>
    <w:rsid w:val="00692CC5"/>
    <w:pPr>
      <w:widowControl/>
      <w:spacing w:before="100" w:beforeAutospacing="1" w:after="100" w:afterAutospacing="1"/>
      <w:outlineLvl w:val="1"/>
    </w:pPr>
    <w:rPr>
      <w:rFonts w:ascii="Times" w:hAnsi="Times"/>
      <w:b/>
      <w:bCs/>
      <w:snapToGrid/>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CC5"/>
    <w:rPr>
      <w:rFonts w:ascii="Times" w:eastAsia="Times New Roman" w:hAnsi="Times" w:cs="Times New Roman"/>
      <w:b/>
      <w:bCs/>
      <w:sz w:val="36"/>
      <w:szCs w:val="36"/>
      <w:lang w:val="x-none" w:eastAsia="x-none"/>
    </w:rPr>
  </w:style>
  <w:style w:type="character" w:styleId="Hyperlink">
    <w:name w:val="Hyperlink"/>
    <w:uiPriority w:val="99"/>
    <w:unhideWhenUsed/>
    <w:rsid w:val="00692CC5"/>
    <w:rPr>
      <w:color w:val="003300"/>
      <w:u w:val="single"/>
    </w:rPr>
  </w:style>
  <w:style w:type="paragraph" w:styleId="NormalWeb">
    <w:name w:val="Normal (Web)"/>
    <w:basedOn w:val="Normal"/>
    <w:uiPriority w:val="99"/>
    <w:unhideWhenUsed/>
    <w:rsid w:val="00692CC5"/>
    <w:pPr>
      <w:widowControl/>
      <w:spacing w:before="100" w:beforeAutospacing="1" w:after="100" w:afterAutospacing="1"/>
    </w:pPr>
    <w:rPr>
      <w:rFonts w:ascii="Times" w:eastAsiaTheme="minorEastAsia" w:hAnsi="Times"/>
      <w:snapToGrid/>
      <w:sz w:val="20"/>
    </w:rPr>
  </w:style>
  <w:style w:type="paragraph" w:customStyle="1" w:styleId="normal0">
    <w:name w:val="normal"/>
    <w:rsid w:val="000260BC"/>
    <w:pPr>
      <w:spacing w:line="276" w:lineRule="auto"/>
    </w:pPr>
    <w:rPr>
      <w:rFonts w:ascii="Arial" w:eastAsia="Arial" w:hAnsi="Arial" w:cs="Arial"/>
      <w:color w:val="000000"/>
      <w:sz w:val="22"/>
      <w:szCs w:val="20"/>
    </w:rPr>
  </w:style>
  <w:style w:type="table" w:styleId="TableGrid">
    <w:name w:val="Table Grid"/>
    <w:basedOn w:val="TableNormal"/>
    <w:uiPriority w:val="59"/>
    <w:rsid w:val="00026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5"/>
    <w:pPr>
      <w:widowControl w:val="0"/>
    </w:pPr>
    <w:rPr>
      <w:rFonts w:ascii="Times New Roman" w:eastAsia="Times New Roman" w:hAnsi="Times New Roman" w:cs="Times New Roman"/>
      <w:snapToGrid w:val="0"/>
      <w:szCs w:val="20"/>
    </w:rPr>
  </w:style>
  <w:style w:type="paragraph" w:styleId="Heading2">
    <w:name w:val="heading 2"/>
    <w:basedOn w:val="Normal"/>
    <w:link w:val="Heading2Char"/>
    <w:uiPriority w:val="9"/>
    <w:qFormat/>
    <w:rsid w:val="00692CC5"/>
    <w:pPr>
      <w:widowControl/>
      <w:spacing w:before="100" w:beforeAutospacing="1" w:after="100" w:afterAutospacing="1"/>
      <w:outlineLvl w:val="1"/>
    </w:pPr>
    <w:rPr>
      <w:rFonts w:ascii="Times" w:hAnsi="Times"/>
      <w:b/>
      <w:bCs/>
      <w:snapToGrid/>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CC5"/>
    <w:rPr>
      <w:rFonts w:ascii="Times" w:eastAsia="Times New Roman" w:hAnsi="Times" w:cs="Times New Roman"/>
      <w:b/>
      <w:bCs/>
      <w:sz w:val="36"/>
      <w:szCs w:val="36"/>
      <w:lang w:val="x-none" w:eastAsia="x-none"/>
    </w:rPr>
  </w:style>
  <w:style w:type="character" w:styleId="Hyperlink">
    <w:name w:val="Hyperlink"/>
    <w:uiPriority w:val="99"/>
    <w:unhideWhenUsed/>
    <w:rsid w:val="00692CC5"/>
    <w:rPr>
      <w:color w:val="003300"/>
      <w:u w:val="single"/>
    </w:rPr>
  </w:style>
  <w:style w:type="paragraph" w:styleId="NormalWeb">
    <w:name w:val="Normal (Web)"/>
    <w:basedOn w:val="Normal"/>
    <w:uiPriority w:val="99"/>
    <w:unhideWhenUsed/>
    <w:rsid w:val="00692CC5"/>
    <w:pPr>
      <w:widowControl/>
      <w:spacing w:before="100" w:beforeAutospacing="1" w:after="100" w:afterAutospacing="1"/>
    </w:pPr>
    <w:rPr>
      <w:rFonts w:ascii="Times" w:eastAsiaTheme="minorEastAsia" w:hAnsi="Times"/>
      <w:snapToGrid/>
      <w:sz w:val="20"/>
    </w:rPr>
  </w:style>
  <w:style w:type="paragraph" w:customStyle="1" w:styleId="normal0">
    <w:name w:val="normal"/>
    <w:rsid w:val="000260BC"/>
    <w:pPr>
      <w:spacing w:line="276" w:lineRule="auto"/>
    </w:pPr>
    <w:rPr>
      <w:rFonts w:ascii="Arial" w:eastAsia="Arial" w:hAnsi="Arial" w:cs="Arial"/>
      <w:color w:val="000000"/>
      <w:sz w:val="22"/>
      <w:szCs w:val="20"/>
    </w:rPr>
  </w:style>
  <w:style w:type="table" w:styleId="TableGrid">
    <w:name w:val="Table Grid"/>
    <w:basedOn w:val="TableNormal"/>
    <w:uiPriority w:val="59"/>
    <w:rsid w:val="00026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gs.usf.edu/policy/GeneralAttendance.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gs.usf.edu/policy/ReligiousDays.pdf" TargetMode="External"/><Relationship Id="rId11" Type="http://schemas.openxmlformats.org/officeDocument/2006/relationships/hyperlink" Target="http://www.ugs.usf.edu/policy/AcademicIntegrityOfStudents.pdf" TargetMode="External"/><Relationship Id="rId12" Type="http://schemas.openxmlformats.org/officeDocument/2006/relationships/hyperlink" Target="http://www.ugs.usf.edu/policy/DisruptionOfAcademicProcess.pdf" TargetMode="External"/><Relationship Id="rId13" Type="http://schemas.openxmlformats.org/officeDocument/2006/relationships/hyperlink" Target="http://www.sa.usf.edu/ADVOCACY" TargetMode="External"/><Relationship Id="rId14" Type="http://schemas.openxmlformats.org/officeDocument/2006/relationships/hyperlink" Target="http://www.usf.edu/student-affairs/counseling-center/" TargetMode="External"/><Relationship Id="rId15" Type="http://schemas.openxmlformats.org/officeDocument/2006/relationships/hyperlink" Target="http://www.usf.edu/student-affairs/student-health-services/" TargetMode="External"/><Relationship Id="rId16" Type="http://schemas.openxmlformats.org/officeDocument/2006/relationships/hyperlink" Target="http://www.ugs.usf.edu/policy/StudentAcademicGrievanceProcedures.pdf" TargetMode="External"/><Relationship Id="rId17" Type="http://schemas.openxmlformats.org/officeDocument/2006/relationships/hyperlink" Target="http://www.sds.usf.edu/" TargetMode="External"/><Relationship Id="rId18" Type="http://schemas.openxmlformats.org/officeDocument/2006/relationships/hyperlink" Target="http://www.asasd.usf.edu/instructorresponsibilities.asp?refer=FACULTY" TargetMode="External"/><Relationship Id="rId19" Type="http://schemas.openxmlformats.org/officeDocument/2006/relationships/hyperlink" Target="http://guides.instructure.com/s/2204/m/4212/l/64908-how-do-i-submit-a-turnitin-assignm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mmam@mail.usf.edu" TargetMode="External"/><Relationship Id="rId7" Type="http://schemas.openxmlformats.org/officeDocument/2006/relationships/hyperlink" Target="mailto:rebeccaburns@usf.edu" TargetMode="External"/><Relationship Id="rId8" Type="http://schemas.openxmlformats.org/officeDocument/2006/relationships/hyperlink" Target="http://www.ugs.usf.edu/policy/FinalEx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4062</Words>
  <Characters>23158</Characters>
  <Application>Microsoft Macintosh Word</Application>
  <DocSecurity>0</DocSecurity>
  <Lines>192</Lines>
  <Paragraphs>54</Paragraphs>
  <ScaleCrop>false</ScaleCrop>
  <Company>University of South Florida</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17</cp:revision>
  <dcterms:created xsi:type="dcterms:W3CDTF">2016-05-05T15:11:00Z</dcterms:created>
  <dcterms:modified xsi:type="dcterms:W3CDTF">2016-12-13T21:01:00Z</dcterms:modified>
</cp:coreProperties>
</file>